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A4975" w14:textId="77777777" w:rsidR="00611E4C" w:rsidRDefault="00611E4C" w:rsidP="00611E4C">
      <w:pPr>
        <w:spacing w:after="0" w:line="240" w:lineRule="auto"/>
        <w:jc w:val="center"/>
        <w:rPr>
          <w:rFonts w:ascii="Arial" w:hAnsi="Arial" w:cs="Arial"/>
          <w:sz w:val="20"/>
          <w:szCs w:val="20"/>
        </w:rPr>
      </w:pPr>
      <w:r w:rsidRPr="002A7B3A">
        <w:rPr>
          <w:rFonts w:ascii="Arial" w:hAnsi="Arial" w:cs="Arial"/>
          <w:b/>
          <w:bCs/>
          <w:iCs/>
          <w:noProof/>
          <w:color w:val="000000" w:themeColor="text1"/>
          <w:szCs w:val="20"/>
          <w:lang w:eastAsia="ja-JP"/>
        </w:rPr>
        <w:drawing>
          <wp:inline distT="0" distB="0" distL="0" distR="0" wp14:anchorId="653C76FF" wp14:editId="5BAE0D7F">
            <wp:extent cx="2119927" cy="532517"/>
            <wp:effectExtent l="0" t="0" r="0" b="0"/>
            <wp:docPr id="1" name="Picture 1"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3023" t="40496" r="19973" b="39251"/>
                    <a:stretch/>
                  </pic:blipFill>
                  <pic:spPr bwMode="auto">
                    <a:xfrm>
                      <a:off x="0" y="0"/>
                      <a:ext cx="2177685" cy="547026"/>
                    </a:xfrm>
                    <a:prstGeom prst="rect">
                      <a:avLst/>
                    </a:prstGeom>
                    <a:noFill/>
                    <a:ln>
                      <a:noFill/>
                    </a:ln>
                    <a:extLst>
                      <a:ext uri="{53640926-AAD7-44D8-BBD7-CCE9431645EC}">
                        <a14:shadowObscured xmlns:a14="http://schemas.microsoft.com/office/drawing/2010/main"/>
                      </a:ext>
                    </a:extLst>
                  </pic:spPr>
                </pic:pic>
              </a:graphicData>
            </a:graphic>
          </wp:inline>
        </w:drawing>
      </w:r>
    </w:p>
    <w:p w14:paraId="1E77F336" w14:textId="77777777" w:rsidR="006029DC" w:rsidRPr="006029DC" w:rsidRDefault="006029DC" w:rsidP="006029DC">
      <w:pPr>
        <w:spacing w:after="0" w:line="240" w:lineRule="auto"/>
        <w:jc w:val="both"/>
        <w:rPr>
          <w:rFonts w:ascii="Arial" w:hAnsi="Arial" w:cs="Arial"/>
          <w:b/>
          <w:bCs/>
        </w:rPr>
      </w:pPr>
    </w:p>
    <w:p w14:paraId="27033BD5" w14:textId="77777777" w:rsidR="004048A0" w:rsidRDefault="004048A0" w:rsidP="00611E4C">
      <w:pPr>
        <w:spacing w:after="0" w:line="240" w:lineRule="auto"/>
        <w:rPr>
          <w:rFonts w:ascii="Arial" w:hAnsi="Arial" w:cs="Arial"/>
          <w:b/>
          <w:bCs/>
          <w:sz w:val="36"/>
          <w:szCs w:val="36"/>
        </w:rPr>
      </w:pPr>
    </w:p>
    <w:p w14:paraId="447785C1" w14:textId="790048D2" w:rsidR="00FC0BFA" w:rsidRPr="009171C6" w:rsidRDefault="00262266" w:rsidP="006029DC">
      <w:pPr>
        <w:spacing w:after="0" w:line="240" w:lineRule="auto"/>
        <w:jc w:val="center"/>
        <w:rPr>
          <w:rFonts w:ascii="Helvetica" w:hAnsi="Helvetica" w:cs="Helvetica"/>
          <w:b/>
          <w:bCs/>
          <w:caps/>
          <w:sz w:val="28"/>
          <w:szCs w:val="28"/>
        </w:rPr>
      </w:pPr>
      <w:r w:rsidRPr="009171C6">
        <w:rPr>
          <w:rFonts w:ascii="Helvetica" w:hAnsi="Helvetica" w:cs="Helvetica"/>
          <w:b/>
          <w:bCs/>
          <w:caps/>
          <w:sz w:val="28"/>
          <w:szCs w:val="28"/>
        </w:rPr>
        <w:t>BVlgari</w:t>
      </w:r>
      <w:r w:rsidR="001D2DBF" w:rsidRPr="009171C6">
        <w:rPr>
          <w:rFonts w:ascii="Helvetica" w:hAnsi="Helvetica" w:cs="Helvetica"/>
          <w:b/>
          <w:bCs/>
          <w:caps/>
          <w:sz w:val="28"/>
          <w:szCs w:val="28"/>
        </w:rPr>
        <w:t xml:space="preserve"> Aluminium</w:t>
      </w:r>
    </w:p>
    <w:p w14:paraId="7E63E253" w14:textId="77777777" w:rsidR="006513F3" w:rsidRPr="009171C6" w:rsidRDefault="006513F3" w:rsidP="006F2C2A">
      <w:pPr>
        <w:spacing w:after="0" w:line="240" w:lineRule="auto"/>
        <w:rPr>
          <w:rFonts w:ascii="Helvetica" w:hAnsi="Helvetica" w:cs="Helvetica"/>
        </w:rPr>
      </w:pPr>
    </w:p>
    <w:p w14:paraId="21D489D4" w14:textId="43F6D8B7" w:rsidR="00E90671" w:rsidRPr="009171C6" w:rsidRDefault="0071048F" w:rsidP="0071048F">
      <w:pPr>
        <w:spacing w:after="0" w:line="240" w:lineRule="auto"/>
        <w:jc w:val="center"/>
        <w:rPr>
          <w:rFonts w:ascii="Helvetica" w:hAnsi="Helvetica" w:cs="Helvetica"/>
          <w:b/>
          <w:bCs/>
          <w:sz w:val="24"/>
          <w:szCs w:val="24"/>
        </w:rPr>
      </w:pPr>
      <w:r w:rsidRPr="009171C6">
        <w:rPr>
          <w:rFonts w:ascii="Helvetica" w:hAnsi="Helvetica" w:cs="Helvetica"/>
          <w:b/>
          <w:bCs/>
          <w:sz w:val="24"/>
          <w:szCs w:val="24"/>
        </w:rPr>
        <w:t>E</w:t>
      </w:r>
      <w:r w:rsidR="00E90671" w:rsidRPr="009171C6">
        <w:rPr>
          <w:rFonts w:ascii="Helvetica" w:hAnsi="Helvetica" w:cs="Helvetica"/>
          <w:b/>
          <w:bCs/>
          <w:sz w:val="24"/>
          <w:szCs w:val="24"/>
        </w:rPr>
        <w:t xml:space="preserve">légant, branché, urbain... </w:t>
      </w:r>
      <w:r w:rsidR="001F18D9" w:rsidRPr="009171C6">
        <w:rPr>
          <w:rFonts w:ascii="Helvetica" w:hAnsi="Helvetica" w:cs="Helvetica"/>
          <w:b/>
          <w:bCs/>
          <w:sz w:val="24"/>
          <w:szCs w:val="24"/>
        </w:rPr>
        <w:t>L</w:t>
      </w:r>
      <w:r w:rsidR="00E90671" w:rsidRPr="009171C6">
        <w:rPr>
          <w:rFonts w:ascii="Helvetica" w:hAnsi="Helvetica" w:cs="Helvetica"/>
          <w:b/>
          <w:bCs/>
          <w:sz w:val="24"/>
          <w:szCs w:val="24"/>
        </w:rPr>
        <w:t>’esprit non-conventionnel</w:t>
      </w:r>
    </w:p>
    <w:p w14:paraId="65B79F9B" w14:textId="7C88A951" w:rsidR="00FB0CC7" w:rsidRPr="009171C6" w:rsidRDefault="00E90671" w:rsidP="0071048F">
      <w:pPr>
        <w:spacing w:after="0" w:line="240" w:lineRule="auto"/>
        <w:jc w:val="center"/>
        <w:rPr>
          <w:rFonts w:ascii="Helvetica" w:hAnsi="Helvetica" w:cs="Helvetica"/>
          <w:sz w:val="24"/>
          <w:szCs w:val="24"/>
        </w:rPr>
      </w:pPr>
      <w:proofErr w:type="gramStart"/>
      <w:r w:rsidRPr="009171C6">
        <w:rPr>
          <w:rFonts w:ascii="Helvetica" w:hAnsi="Helvetica" w:cs="Helvetica"/>
          <w:b/>
          <w:bCs/>
          <w:sz w:val="24"/>
          <w:szCs w:val="24"/>
        </w:rPr>
        <w:t>d’un</w:t>
      </w:r>
      <w:proofErr w:type="gramEnd"/>
      <w:r w:rsidRPr="009171C6">
        <w:rPr>
          <w:rFonts w:ascii="Helvetica" w:hAnsi="Helvetica" w:cs="Helvetica"/>
          <w:b/>
          <w:bCs/>
          <w:sz w:val="24"/>
          <w:szCs w:val="24"/>
        </w:rPr>
        <w:t xml:space="preserve"> design iconique et contemporain</w:t>
      </w:r>
    </w:p>
    <w:p w14:paraId="1CF136FB" w14:textId="21B086E2" w:rsidR="006F2C2A" w:rsidRPr="009171C6" w:rsidRDefault="006F2C2A" w:rsidP="006029DC">
      <w:pPr>
        <w:spacing w:after="0" w:line="240" w:lineRule="auto"/>
        <w:jc w:val="both"/>
        <w:rPr>
          <w:rFonts w:ascii="Helvetica" w:hAnsi="Helvetica" w:cs="Helvetica"/>
          <w:sz w:val="24"/>
          <w:szCs w:val="24"/>
        </w:rPr>
      </w:pPr>
    </w:p>
    <w:p w14:paraId="0C336199" w14:textId="77777777" w:rsidR="00BA6DFA" w:rsidRPr="00E90671" w:rsidRDefault="00BA6DFA" w:rsidP="006029DC">
      <w:pPr>
        <w:spacing w:after="0" w:line="240" w:lineRule="auto"/>
        <w:jc w:val="both"/>
        <w:rPr>
          <w:rFonts w:ascii="Arial" w:hAnsi="Arial" w:cs="Arial"/>
        </w:rPr>
      </w:pPr>
    </w:p>
    <w:p w14:paraId="23B2D614" w14:textId="49BDD563" w:rsidR="006029DC" w:rsidRDefault="006029DC" w:rsidP="006029DC">
      <w:pPr>
        <w:spacing w:after="0" w:line="240" w:lineRule="auto"/>
        <w:jc w:val="center"/>
        <w:rPr>
          <w:rFonts w:ascii="Arial" w:hAnsi="Arial" w:cs="Arial"/>
          <w:i/>
          <w:iCs/>
        </w:rPr>
      </w:pPr>
      <w:r w:rsidRPr="006029DC">
        <w:rPr>
          <w:rFonts w:ascii="Arial" w:hAnsi="Arial" w:cs="Arial"/>
          <w:i/>
          <w:iCs/>
        </w:rPr>
        <w:t>La découverte ! L’aventure !</w:t>
      </w:r>
      <w:r w:rsidR="000A18B4">
        <w:rPr>
          <w:rFonts w:ascii="Arial" w:hAnsi="Arial" w:cs="Arial"/>
          <w:i/>
          <w:iCs/>
        </w:rPr>
        <w:t xml:space="preserve"> L’inattendu !</w:t>
      </w:r>
    </w:p>
    <w:p w14:paraId="14808D81" w14:textId="2C00C136" w:rsidR="006029DC" w:rsidRPr="006029DC" w:rsidRDefault="00085E41" w:rsidP="00C73042">
      <w:pPr>
        <w:spacing w:after="0" w:line="240" w:lineRule="auto"/>
        <w:jc w:val="center"/>
        <w:rPr>
          <w:rFonts w:ascii="Arial" w:hAnsi="Arial" w:cs="Arial"/>
          <w:i/>
          <w:iCs/>
        </w:rPr>
      </w:pPr>
      <w:r>
        <w:rPr>
          <w:rFonts w:ascii="Arial" w:hAnsi="Arial" w:cs="Arial"/>
          <w:i/>
          <w:iCs/>
        </w:rPr>
        <w:t xml:space="preserve">En 2022, </w:t>
      </w:r>
      <w:r w:rsidR="00262266">
        <w:rPr>
          <w:rFonts w:ascii="Arial" w:hAnsi="Arial" w:cs="Arial"/>
          <w:i/>
          <w:iCs/>
        </w:rPr>
        <w:t>B</w:t>
      </w:r>
      <w:r w:rsidR="00B63CFE">
        <w:rPr>
          <w:rFonts w:ascii="Arial" w:hAnsi="Arial" w:cs="Arial"/>
          <w:i/>
          <w:iCs/>
        </w:rPr>
        <w:t>u</w:t>
      </w:r>
      <w:r w:rsidR="00262266">
        <w:rPr>
          <w:rFonts w:ascii="Arial" w:hAnsi="Arial" w:cs="Arial"/>
          <w:i/>
          <w:iCs/>
        </w:rPr>
        <w:t>lgari</w:t>
      </w:r>
      <w:r w:rsidR="006029DC" w:rsidRPr="006029DC">
        <w:rPr>
          <w:rFonts w:ascii="Arial" w:hAnsi="Arial" w:cs="Arial"/>
          <w:i/>
          <w:iCs/>
        </w:rPr>
        <w:t xml:space="preserve"> Aluminium </w:t>
      </w:r>
      <w:r>
        <w:rPr>
          <w:rFonts w:ascii="Arial" w:hAnsi="Arial" w:cs="Arial"/>
          <w:i/>
          <w:iCs/>
        </w:rPr>
        <w:t>se décline en</w:t>
      </w:r>
      <w:r w:rsidR="006029DC" w:rsidRPr="006029DC">
        <w:rPr>
          <w:rFonts w:ascii="Arial" w:hAnsi="Arial" w:cs="Arial"/>
          <w:i/>
          <w:iCs/>
        </w:rPr>
        <w:t xml:space="preserve"> une </w:t>
      </w:r>
      <w:r>
        <w:rPr>
          <w:rFonts w:ascii="Arial" w:hAnsi="Arial" w:cs="Arial"/>
          <w:i/>
          <w:iCs/>
        </w:rPr>
        <w:t xml:space="preserve">saga de trois </w:t>
      </w:r>
      <w:r w:rsidR="000A18B4">
        <w:rPr>
          <w:rFonts w:ascii="Arial" w:hAnsi="Arial" w:cs="Arial"/>
          <w:i/>
          <w:iCs/>
        </w:rPr>
        <w:t xml:space="preserve">grands </w:t>
      </w:r>
      <w:r>
        <w:rPr>
          <w:rFonts w:ascii="Arial" w:hAnsi="Arial" w:cs="Arial"/>
          <w:i/>
          <w:iCs/>
        </w:rPr>
        <w:t>chapitres,</w:t>
      </w:r>
      <w:r w:rsidR="00C73042">
        <w:rPr>
          <w:rFonts w:ascii="Arial" w:hAnsi="Arial" w:cs="Arial"/>
          <w:i/>
          <w:iCs/>
        </w:rPr>
        <w:t xml:space="preserve"> </w:t>
      </w:r>
      <w:r w:rsidR="006029DC" w:rsidRPr="006029DC">
        <w:rPr>
          <w:rFonts w:ascii="Arial" w:hAnsi="Arial" w:cs="Arial"/>
          <w:i/>
          <w:iCs/>
        </w:rPr>
        <w:t>qui s’adresse aux hommes qui aiment l’adrénaline,</w:t>
      </w:r>
      <w:r>
        <w:rPr>
          <w:rFonts w:ascii="Arial" w:hAnsi="Arial" w:cs="Arial"/>
          <w:i/>
          <w:iCs/>
        </w:rPr>
        <w:t xml:space="preserve"> </w:t>
      </w:r>
      <w:r w:rsidR="006029DC" w:rsidRPr="006029DC">
        <w:rPr>
          <w:rFonts w:ascii="Arial" w:hAnsi="Arial" w:cs="Arial"/>
          <w:i/>
          <w:iCs/>
        </w:rPr>
        <w:t>le frisson mais aussi le voyage, l’art et le design.</w:t>
      </w:r>
    </w:p>
    <w:p w14:paraId="7ACC45B4" w14:textId="77777777" w:rsidR="000F439F" w:rsidRPr="006029DC" w:rsidRDefault="000F439F" w:rsidP="00BA6DFA">
      <w:pPr>
        <w:spacing w:after="0" w:line="240" w:lineRule="auto"/>
        <w:rPr>
          <w:rFonts w:ascii="Arial" w:hAnsi="Arial" w:cs="Arial"/>
          <w:i/>
          <w:iCs/>
        </w:rPr>
      </w:pPr>
    </w:p>
    <w:p w14:paraId="6D12AA24" w14:textId="24B49149" w:rsidR="00F32375" w:rsidRDefault="00262266" w:rsidP="00C73042">
      <w:pPr>
        <w:spacing w:after="0" w:line="240" w:lineRule="auto"/>
        <w:jc w:val="center"/>
        <w:rPr>
          <w:rFonts w:ascii="Arial" w:hAnsi="Arial" w:cs="Arial"/>
          <w:i/>
          <w:iCs/>
        </w:rPr>
      </w:pPr>
      <w:r>
        <w:rPr>
          <w:rFonts w:ascii="Arial" w:hAnsi="Arial" w:cs="Arial"/>
          <w:i/>
          <w:iCs/>
        </w:rPr>
        <w:t>B</w:t>
      </w:r>
      <w:r w:rsidR="00B63CFE">
        <w:rPr>
          <w:rFonts w:ascii="Arial" w:hAnsi="Arial" w:cs="Arial"/>
          <w:i/>
          <w:iCs/>
        </w:rPr>
        <w:t>u</w:t>
      </w:r>
      <w:r>
        <w:rPr>
          <w:rFonts w:ascii="Arial" w:hAnsi="Arial" w:cs="Arial"/>
          <w:i/>
          <w:iCs/>
        </w:rPr>
        <w:t>lgari</w:t>
      </w:r>
      <w:r w:rsidR="006029DC" w:rsidRPr="00BE6BDE">
        <w:rPr>
          <w:rFonts w:ascii="Arial" w:hAnsi="Arial" w:cs="Arial"/>
          <w:i/>
          <w:iCs/>
        </w:rPr>
        <w:t xml:space="preserve"> signe la rencontre de matériaux </w:t>
      </w:r>
      <w:r w:rsidR="00F32375" w:rsidRPr="00BE6BDE">
        <w:rPr>
          <w:rFonts w:ascii="Arial" w:hAnsi="Arial" w:cs="Arial"/>
          <w:i/>
          <w:iCs/>
        </w:rPr>
        <w:t>modernes</w:t>
      </w:r>
      <w:r w:rsidR="00C73042" w:rsidRPr="00BE6BDE">
        <w:rPr>
          <w:rFonts w:ascii="Arial" w:hAnsi="Arial" w:cs="Arial"/>
          <w:i/>
          <w:iCs/>
        </w:rPr>
        <w:t xml:space="preserve"> </w:t>
      </w:r>
      <w:r w:rsidR="006029DC" w:rsidRPr="00BE6BDE">
        <w:rPr>
          <w:rFonts w:ascii="Arial" w:hAnsi="Arial" w:cs="Arial"/>
          <w:i/>
          <w:iCs/>
        </w:rPr>
        <w:t>avec des lignes graphiques</w:t>
      </w:r>
      <w:r w:rsidR="006E6EBD">
        <w:rPr>
          <w:rFonts w:ascii="Arial" w:hAnsi="Arial" w:cs="Arial"/>
          <w:i/>
          <w:iCs/>
        </w:rPr>
        <w:t xml:space="preserve">, </w:t>
      </w:r>
      <w:r w:rsidR="006029DC" w:rsidRPr="00BE6BDE">
        <w:rPr>
          <w:rFonts w:ascii="Arial" w:hAnsi="Arial" w:cs="Arial"/>
          <w:i/>
          <w:iCs/>
        </w:rPr>
        <w:t>dynamiques</w:t>
      </w:r>
      <w:r w:rsidR="006E6EBD">
        <w:rPr>
          <w:rFonts w:ascii="Arial" w:hAnsi="Arial" w:cs="Arial"/>
          <w:i/>
          <w:iCs/>
        </w:rPr>
        <w:t xml:space="preserve">, </w:t>
      </w:r>
      <w:r w:rsidR="00F32375" w:rsidRPr="00BE6BDE">
        <w:rPr>
          <w:rFonts w:ascii="Arial" w:hAnsi="Arial" w:cs="Arial"/>
          <w:i/>
          <w:iCs/>
        </w:rPr>
        <w:t>pour</w:t>
      </w:r>
      <w:r w:rsidR="006029DC" w:rsidRPr="00BE6BDE">
        <w:rPr>
          <w:rFonts w:ascii="Arial" w:hAnsi="Arial" w:cs="Arial"/>
          <w:i/>
          <w:iCs/>
        </w:rPr>
        <w:t xml:space="preserve"> un</w:t>
      </w:r>
      <w:r w:rsidR="000A18B4" w:rsidRPr="00BE6BDE">
        <w:rPr>
          <w:rFonts w:ascii="Arial" w:hAnsi="Arial" w:cs="Arial"/>
          <w:i/>
          <w:iCs/>
        </w:rPr>
        <w:t xml:space="preserve">e montre </w:t>
      </w:r>
      <w:r w:rsidR="006029DC" w:rsidRPr="00BE6BDE">
        <w:rPr>
          <w:rFonts w:ascii="Arial" w:hAnsi="Arial" w:cs="Arial"/>
          <w:i/>
          <w:iCs/>
        </w:rPr>
        <w:t>résolument racé</w:t>
      </w:r>
      <w:r w:rsidR="00C73042" w:rsidRPr="00BE6BDE">
        <w:rPr>
          <w:rFonts w:ascii="Arial" w:hAnsi="Arial" w:cs="Arial"/>
          <w:i/>
          <w:iCs/>
        </w:rPr>
        <w:t>e</w:t>
      </w:r>
      <w:r w:rsidR="00085E41" w:rsidRPr="00BE6BDE">
        <w:rPr>
          <w:rFonts w:ascii="Arial" w:hAnsi="Arial" w:cs="Arial"/>
          <w:i/>
          <w:iCs/>
        </w:rPr>
        <w:t>, décliné</w:t>
      </w:r>
      <w:r w:rsidR="000A18B4" w:rsidRPr="00BE6BDE">
        <w:rPr>
          <w:rFonts w:ascii="Arial" w:hAnsi="Arial" w:cs="Arial"/>
          <w:i/>
          <w:iCs/>
        </w:rPr>
        <w:t>e en trois modèles</w:t>
      </w:r>
      <w:r w:rsidR="005D3DBE">
        <w:rPr>
          <w:rFonts w:ascii="Arial" w:hAnsi="Arial" w:cs="Arial"/>
          <w:i/>
          <w:iCs/>
        </w:rPr>
        <w:t xml:space="preserve"> en édition spéciale de 1000 exemplaires</w:t>
      </w:r>
      <w:r w:rsidR="000A18B4" w:rsidRPr="00BE6BDE">
        <w:rPr>
          <w:rFonts w:ascii="Arial" w:hAnsi="Arial" w:cs="Arial"/>
          <w:i/>
          <w:iCs/>
        </w:rPr>
        <w:t> </w:t>
      </w:r>
      <w:r w:rsidR="006E6EBD">
        <w:rPr>
          <w:rFonts w:ascii="Arial" w:hAnsi="Arial" w:cs="Arial"/>
          <w:i/>
          <w:iCs/>
        </w:rPr>
        <w:t>aux univers bien distin</w:t>
      </w:r>
      <w:r w:rsidR="00FB59D9">
        <w:rPr>
          <w:rFonts w:ascii="Arial" w:hAnsi="Arial" w:cs="Arial"/>
          <w:i/>
          <w:iCs/>
        </w:rPr>
        <w:t>c</w:t>
      </w:r>
      <w:r w:rsidR="006E6EBD">
        <w:rPr>
          <w:rFonts w:ascii="Arial" w:hAnsi="Arial" w:cs="Arial"/>
          <w:i/>
          <w:iCs/>
        </w:rPr>
        <w:t>ts</w:t>
      </w:r>
      <w:r w:rsidR="00611E4C">
        <w:rPr>
          <w:rFonts w:ascii="Arial" w:hAnsi="Arial" w:cs="Arial"/>
          <w:i/>
          <w:iCs/>
        </w:rPr>
        <w:t xml:space="preserve"> </w:t>
      </w:r>
      <w:r w:rsidR="000A18B4" w:rsidRPr="00BE6BDE">
        <w:rPr>
          <w:rFonts w:ascii="Arial" w:hAnsi="Arial" w:cs="Arial"/>
          <w:i/>
          <w:iCs/>
        </w:rPr>
        <w:t>:</w:t>
      </w:r>
    </w:p>
    <w:p w14:paraId="145656E7" w14:textId="77777777" w:rsidR="00BE6BDE" w:rsidRPr="00BA6DFA" w:rsidRDefault="00BE6BDE" w:rsidP="00C73042">
      <w:pPr>
        <w:spacing w:after="0" w:line="240" w:lineRule="auto"/>
        <w:jc w:val="center"/>
        <w:rPr>
          <w:rFonts w:ascii="Arial" w:hAnsi="Arial" w:cs="Arial"/>
          <w:i/>
          <w:iCs/>
          <w:sz w:val="6"/>
          <w:szCs w:val="6"/>
        </w:rPr>
      </w:pPr>
    </w:p>
    <w:p w14:paraId="56678DFA" w14:textId="73D10EAD" w:rsidR="000A18B4" w:rsidRPr="0071048F" w:rsidRDefault="00BE6BDE" w:rsidP="0071048F">
      <w:pPr>
        <w:spacing w:after="0" w:line="240" w:lineRule="auto"/>
        <w:jc w:val="center"/>
        <w:rPr>
          <w:rFonts w:ascii="Arial" w:hAnsi="Arial" w:cs="Arial"/>
          <w:i/>
          <w:iCs/>
        </w:rPr>
      </w:pPr>
      <w:r w:rsidRPr="0071048F">
        <w:rPr>
          <w:rFonts w:ascii="Arial" w:hAnsi="Arial" w:cs="Arial"/>
          <w:b/>
          <w:bCs/>
          <w:i/>
          <w:iCs/>
        </w:rPr>
        <w:t xml:space="preserve">La </w:t>
      </w:r>
      <w:r w:rsidR="00262266">
        <w:rPr>
          <w:rFonts w:ascii="Arial" w:hAnsi="Arial" w:cs="Arial"/>
          <w:b/>
          <w:bCs/>
          <w:i/>
          <w:iCs/>
        </w:rPr>
        <w:t>Bulgari</w:t>
      </w:r>
      <w:r w:rsidR="000A18B4" w:rsidRPr="0071048F">
        <w:rPr>
          <w:rFonts w:ascii="Arial" w:hAnsi="Arial" w:cs="Arial"/>
          <w:b/>
          <w:bCs/>
          <w:i/>
          <w:iCs/>
        </w:rPr>
        <w:t xml:space="preserve"> Aluminium Chronographe Ducati</w:t>
      </w:r>
      <w:r w:rsidRPr="0071048F">
        <w:rPr>
          <w:rFonts w:ascii="Arial" w:hAnsi="Arial" w:cs="Arial"/>
          <w:b/>
          <w:bCs/>
          <w:i/>
          <w:iCs/>
        </w:rPr>
        <w:t>,</w:t>
      </w:r>
      <w:r w:rsidRPr="0071048F">
        <w:rPr>
          <w:rFonts w:ascii="Arial" w:hAnsi="Arial" w:cs="Arial"/>
          <w:i/>
          <w:iCs/>
        </w:rPr>
        <w:t xml:space="preserve"> qui incarne la vitesse,</w:t>
      </w:r>
    </w:p>
    <w:p w14:paraId="77ECF7C9" w14:textId="767C2B3F" w:rsidR="00BE6BDE" w:rsidRPr="0071048F" w:rsidRDefault="00BE6BDE" w:rsidP="0071048F">
      <w:pPr>
        <w:spacing w:after="0" w:line="240" w:lineRule="auto"/>
        <w:jc w:val="center"/>
        <w:rPr>
          <w:rFonts w:ascii="Arial" w:hAnsi="Arial" w:cs="Arial"/>
          <w:i/>
          <w:iCs/>
        </w:rPr>
      </w:pPr>
      <w:r w:rsidRPr="0071048F">
        <w:rPr>
          <w:rFonts w:ascii="Arial" w:hAnsi="Arial" w:cs="Arial"/>
          <w:b/>
          <w:bCs/>
          <w:i/>
          <w:iCs/>
        </w:rPr>
        <w:t xml:space="preserve">La </w:t>
      </w:r>
      <w:r w:rsidR="00262266">
        <w:rPr>
          <w:rFonts w:ascii="Arial" w:hAnsi="Arial" w:cs="Arial"/>
          <w:b/>
          <w:bCs/>
          <w:i/>
          <w:iCs/>
        </w:rPr>
        <w:t>Bulgari</w:t>
      </w:r>
      <w:r w:rsidRPr="0071048F">
        <w:rPr>
          <w:rFonts w:ascii="Arial" w:hAnsi="Arial" w:cs="Arial"/>
          <w:b/>
          <w:bCs/>
          <w:i/>
          <w:iCs/>
        </w:rPr>
        <w:t xml:space="preserve"> Aluminium GMT Amerigo Vespucci</w:t>
      </w:r>
      <w:r w:rsidRPr="0071048F">
        <w:rPr>
          <w:rFonts w:ascii="Arial" w:hAnsi="Arial" w:cs="Arial"/>
          <w:i/>
          <w:iCs/>
        </w:rPr>
        <w:t>, qui évoque le voyage et l’exploration,</w:t>
      </w:r>
    </w:p>
    <w:p w14:paraId="5A89F3CF" w14:textId="0B0FA403" w:rsidR="00F32375" w:rsidRPr="0071048F" w:rsidRDefault="00BE6BDE" w:rsidP="0071048F">
      <w:pPr>
        <w:spacing w:after="0" w:line="240" w:lineRule="auto"/>
        <w:jc w:val="center"/>
        <w:rPr>
          <w:rFonts w:ascii="Arial" w:hAnsi="Arial" w:cs="Arial"/>
          <w:i/>
          <w:iCs/>
        </w:rPr>
      </w:pPr>
      <w:r w:rsidRPr="0071048F">
        <w:rPr>
          <w:rFonts w:ascii="Arial" w:hAnsi="Arial" w:cs="Arial"/>
          <w:b/>
          <w:bCs/>
          <w:i/>
          <w:iCs/>
        </w:rPr>
        <w:t xml:space="preserve">La </w:t>
      </w:r>
      <w:r w:rsidR="00262266">
        <w:rPr>
          <w:rFonts w:ascii="Arial" w:hAnsi="Arial" w:cs="Arial"/>
          <w:b/>
          <w:bCs/>
          <w:i/>
          <w:iCs/>
        </w:rPr>
        <w:t>Bulgari</w:t>
      </w:r>
      <w:r w:rsidRPr="0071048F">
        <w:rPr>
          <w:rFonts w:ascii="Arial" w:hAnsi="Arial" w:cs="Arial"/>
          <w:b/>
          <w:bCs/>
          <w:i/>
          <w:iCs/>
        </w:rPr>
        <w:t xml:space="preserve"> Aluminium </w:t>
      </w:r>
      <w:proofErr w:type="spellStart"/>
      <w:r w:rsidRPr="0071048F">
        <w:rPr>
          <w:rFonts w:ascii="Arial" w:hAnsi="Arial" w:cs="Arial"/>
          <w:b/>
          <w:bCs/>
          <w:i/>
          <w:iCs/>
        </w:rPr>
        <w:t>Sorayama</w:t>
      </w:r>
      <w:proofErr w:type="spellEnd"/>
      <w:r w:rsidRPr="0071048F">
        <w:rPr>
          <w:rFonts w:ascii="Arial" w:hAnsi="Arial" w:cs="Arial"/>
          <w:b/>
          <w:bCs/>
          <w:i/>
          <w:iCs/>
        </w:rPr>
        <w:t>,</w:t>
      </w:r>
      <w:r w:rsidRPr="0071048F">
        <w:rPr>
          <w:rFonts w:ascii="Arial" w:hAnsi="Arial" w:cs="Arial"/>
          <w:i/>
          <w:iCs/>
        </w:rPr>
        <w:t xml:space="preserve"> qui plonge dans </w:t>
      </w:r>
      <w:r w:rsidR="000F439F" w:rsidRPr="0071048F">
        <w:rPr>
          <w:rFonts w:ascii="Arial" w:hAnsi="Arial" w:cs="Arial"/>
          <w:i/>
          <w:iCs/>
        </w:rPr>
        <w:t>l’</w:t>
      </w:r>
      <w:r w:rsidRPr="0071048F">
        <w:rPr>
          <w:rFonts w:ascii="Arial" w:hAnsi="Arial" w:cs="Arial"/>
          <w:i/>
          <w:iCs/>
        </w:rPr>
        <w:t xml:space="preserve">univers </w:t>
      </w:r>
      <w:r w:rsidR="000F439F" w:rsidRPr="0071048F">
        <w:rPr>
          <w:rFonts w:ascii="Arial" w:hAnsi="Arial" w:cs="Arial"/>
          <w:i/>
          <w:iCs/>
        </w:rPr>
        <w:t>aéronautique des années 30’s.</w:t>
      </w:r>
    </w:p>
    <w:p w14:paraId="500D1A23" w14:textId="77777777" w:rsidR="00BA6DFA" w:rsidRPr="006E6EBD" w:rsidRDefault="00BA6DFA" w:rsidP="006E6EBD">
      <w:pPr>
        <w:spacing w:after="0" w:line="240" w:lineRule="auto"/>
        <w:rPr>
          <w:rFonts w:ascii="Arial" w:hAnsi="Arial" w:cs="Arial"/>
          <w:i/>
          <w:iCs/>
        </w:rPr>
      </w:pPr>
    </w:p>
    <w:p w14:paraId="7DBD8ED9" w14:textId="514A22B0" w:rsidR="00F32375" w:rsidRDefault="006029DC" w:rsidP="00F32375">
      <w:pPr>
        <w:spacing w:after="0" w:line="240" w:lineRule="auto"/>
        <w:jc w:val="center"/>
        <w:rPr>
          <w:rFonts w:ascii="Arial" w:hAnsi="Arial" w:cs="Arial"/>
          <w:i/>
          <w:iCs/>
        </w:rPr>
      </w:pPr>
      <w:r w:rsidRPr="00BE6BDE">
        <w:rPr>
          <w:rFonts w:ascii="Arial" w:hAnsi="Arial" w:cs="Arial"/>
          <w:i/>
          <w:iCs/>
        </w:rPr>
        <w:t>L’esprit italien de la montre ne cède</w:t>
      </w:r>
      <w:r w:rsidR="00F32375" w:rsidRPr="00BE6BDE">
        <w:rPr>
          <w:rFonts w:ascii="Arial" w:hAnsi="Arial" w:cs="Arial"/>
          <w:i/>
          <w:iCs/>
        </w:rPr>
        <w:t xml:space="preserve"> </w:t>
      </w:r>
      <w:r w:rsidRPr="00BE6BDE">
        <w:rPr>
          <w:rFonts w:ascii="Arial" w:hAnsi="Arial" w:cs="Arial"/>
          <w:i/>
          <w:iCs/>
        </w:rPr>
        <w:t xml:space="preserve">ni aux modes, ni </w:t>
      </w:r>
      <w:r w:rsidR="00037B27">
        <w:rPr>
          <w:rFonts w:ascii="Arial" w:hAnsi="Arial" w:cs="Arial"/>
          <w:i/>
          <w:iCs/>
        </w:rPr>
        <w:t>au style</w:t>
      </w:r>
      <w:r w:rsidR="00A13798">
        <w:rPr>
          <w:rFonts w:ascii="Arial" w:hAnsi="Arial" w:cs="Arial"/>
          <w:i/>
          <w:iCs/>
        </w:rPr>
        <w:t> !</w:t>
      </w:r>
    </w:p>
    <w:p w14:paraId="27DFF1BF" w14:textId="77777777" w:rsidR="00F32375" w:rsidRDefault="006B31C5" w:rsidP="00F32375">
      <w:pPr>
        <w:spacing w:after="0" w:line="240" w:lineRule="auto"/>
        <w:jc w:val="center"/>
        <w:rPr>
          <w:rFonts w:ascii="Arial" w:hAnsi="Arial" w:cs="Arial"/>
          <w:i/>
          <w:iCs/>
        </w:rPr>
      </w:pPr>
      <w:r w:rsidRPr="006B31C5">
        <w:rPr>
          <w:rFonts w:ascii="Arial" w:hAnsi="Arial" w:cs="Arial"/>
          <w:i/>
          <w:iCs/>
        </w:rPr>
        <w:t>Son design iconique et intemporel</w:t>
      </w:r>
      <w:r w:rsidR="00F32375">
        <w:rPr>
          <w:rFonts w:ascii="Arial" w:hAnsi="Arial" w:cs="Arial"/>
          <w:i/>
          <w:iCs/>
        </w:rPr>
        <w:t xml:space="preserve"> </w:t>
      </w:r>
      <w:r w:rsidR="006029DC" w:rsidRPr="006B31C5">
        <w:rPr>
          <w:rFonts w:ascii="Arial" w:hAnsi="Arial" w:cs="Arial"/>
          <w:i/>
          <w:iCs/>
        </w:rPr>
        <w:t xml:space="preserve">célèbre </w:t>
      </w:r>
      <w:r>
        <w:rPr>
          <w:rFonts w:ascii="Arial" w:hAnsi="Arial" w:cs="Arial"/>
          <w:i/>
          <w:iCs/>
        </w:rPr>
        <w:t xml:space="preserve">la </w:t>
      </w:r>
      <w:r w:rsidR="00CF4D4E" w:rsidRPr="006B31C5">
        <w:rPr>
          <w:rFonts w:ascii="Arial" w:hAnsi="Arial" w:cs="Arial"/>
          <w:i/>
          <w:iCs/>
        </w:rPr>
        <w:t>beauté des formes</w:t>
      </w:r>
    </w:p>
    <w:p w14:paraId="43269CBF" w14:textId="7B142435" w:rsidR="00CF4D4E" w:rsidRDefault="00CF4D4E" w:rsidP="00F32375">
      <w:pPr>
        <w:spacing w:after="0" w:line="240" w:lineRule="auto"/>
        <w:jc w:val="center"/>
        <w:rPr>
          <w:rFonts w:ascii="Arial" w:hAnsi="Arial" w:cs="Arial"/>
          <w:i/>
          <w:iCs/>
        </w:rPr>
      </w:pPr>
      <w:proofErr w:type="gramStart"/>
      <w:r w:rsidRPr="006B31C5">
        <w:rPr>
          <w:rFonts w:ascii="Arial" w:hAnsi="Arial" w:cs="Arial"/>
          <w:i/>
          <w:iCs/>
        </w:rPr>
        <w:t>allié</w:t>
      </w:r>
      <w:r w:rsidR="00A13798">
        <w:rPr>
          <w:rFonts w:ascii="Arial" w:hAnsi="Arial" w:cs="Arial"/>
          <w:i/>
          <w:iCs/>
        </w:rPr>
        <w:t>e</w:t>
      </w:r>
      <w:proofErr w:type="gramEnd"/>
      <w:r w:rsidRPr="006B31C5">
        <w:rPr>
          <w:rFonts w:ascii="Arial" w:hAnsi="Arial" w:cs="Arial"/>
          <w:i/>
          <w:iCs/>
        </w:rPr>
        <w:t xml:space="preserve"> à une touche d’audace</w:t>
      </w:r>
      <w:r w:rsidR="004A1679" w:rsidRPr="006B31C5">
        <w:rPr>
          <w:rFonts w:ascii="Arial" w:hAnsi="Arial" w:cs="Arial"/>
          <w:i/>
          <w:iCs/>
        </w:rPr>
        <w:t xml:space="preserve"> inattendue</w:t>
      </w:r>
      <w:r w:rsidR="00FB62A9">
        <w:rPr>
          <w:rFonts w:ascii="Arial" w:hAnsi="Arial" w:cs="Arial"/>
          <w:i/>
          <w:iCs/>
        </w:rPr>
        <w:t>.</w:t>
      </w:r>
    </w:p>
    <w:p w14:paraId="786E404D" w14:textId="38A5C575" w:rsidR="00B641D3" w:rsidRDefault="00B641D3" w:rsidP="006029DC">
      <w:pPr>
        <w:spacing w:after="0" w:line="240" w:lineRule="auto"/>
        <w:jc w:val="center"/>
        <w:rPr>
          <w:rFonts w:ascii="Arial" w:hAnsi="Arial" w:cs="Arial"/>
          <w:i/>
          <w:iCs/>
        </w:rPr>
      </w:pPr>
    </w:p>
    <w:p w14:paraId="35E29243" w14:textId="3E3663BA" w:rsidR="006029DC" w:rsidRDefault="006029DC" w:rsidP="006029DC">
      <w:pPr>
        <w:spacing w:after="0" w:line="240" w:lineRule="auto"/>
        <w:jc w:val="both"/>
        <w:rPr>
          <w:rFonts w:ascii="Arial" w:hAnsi="Arial" w:cs="Arial"/>
        </w:rPr>
      </w:pPr>
    </w:p>
    <w:p w14:paraId="479CB7FA" w14:textId="77777777" w:rsidR="00B63CFE" w:rsidRDefault="00B63CFE" w:rsidP="006029DC">
      <w:pPr>
        <w:spacing w:after="0" w:line="240" w:lineRule="auto"/>
        <w:jc w:val="both"/>
        <w:rPr>
          <w:rFonts w:ascii="Arial" w:hAnsi="Arial" w:cs="Arial"/>
        </w:rPr>
      </w:pPr>
    </w:p>
    <w:p w14:paraId="485D9C13" w14:textId="4BA1AFCE" w:rsidR="00FB0CC7" w:rsidRDefault="00037B27" w:rsidP="006029DC">
      <w:pPr>
        <w:spacing w:after="0" w:line="240" w:lineRule="auto"/>
        <w:jc w:val="both"/>
        <w:rPr>
          <w:rFonts w:ascii="Arial" w:hAnsi="Arial" w:cs="Arial"/>
        </w:rPr>
      </w:pPr>
      <w:r>
        <w:rPr>
          <w:rFonts w:ascii="Arial" w:hAnsi="Arial" w:cs="Arial"/>
        </w:rPr>
        <w:t xml:space="preserve">Remontons </w:t>
      </w:r>
      <w:r w:rsidR="00D269B9">
        <w:rPr>
          <w:rFonts w:ascii="Arial" w:hAnsi="Arial" w:cs="Arial"/>
        </w:rPr>
        <w:t xml:space="preserve">dans les </w:t>
      </w:r>
      <w:r w:rsidR="00D269B9" w:rsidRPr="00B63CFE">
        <w:rPr>
          <w:rFonts w:ascii="Arial" w:hAnsi="Arial" w:cs="Arial"/>
          <w:color w:val="000000" w:themeColor="text1"/>
        </w:rPr>
        <w:t>années 1990</w:t>
      </w:r>
      <w:r w:rsidR="00CD4155" w:rsidRPr="00B63CFE">
        <w:rPr>
          <w:rFonts w:ascii="Arial" w:hAnsi="Arial" w:cs="Arial"/>
          <w:color w:val="000000" w:themeColor="text1"/>
        </w:rPr>
        <w:t> :</w:t>
      </w:r>
      <w:r w:rsidR="00D269B9" w:rsidRPr="00B63CFE">
        <w:rPr>
          <w:rFonts w:ascii="Arial" w:hAnsi="Arial" w:cs="Arial"/>
          <w:color w:val="000000" w:themeColor="text1"/>
        </w:rPr>
        <w:t xml:space="preserve"> </w:t>
      </w:r>
      <w:r w:rsidR="00262266" w:rsidRPr="00B63CFE">
        <w:rPr>
          <w:rFonts w:ascii="Arial" w:hAnsi="Arial" w:cs="Arial"/>
          <w:color w:val="000000" w:themeColor="text1"/>
        </w:rPr>
        <w:t>Bulgari</w:t>
      </w:r>
      <w:r w:rsidR="00FB0CC7" w:rsidRPr="00B63CFE">
        <w:rPr>
          <w:rFonts w:ascii="Arial" w:hAnsi="Arial" w:cs="Arial"/>
          <w:color w:val="000000" w:themeColor="text1"/>
        </w:rPr>
        <w:t xml:space="preserve"> repouss</w:t>
      </w:r>
      <w:r w:rsidR="00D269B9" w:rsidRPr="00B63CFE">
        <w:rPr>
          <w:rFonts w:ascii="Arial" w:hAnsi="Arial" w:cs="Arial"/>
          <w:color w:val="000000" w:themeColor="text1"/>
        </w:rPr>
        <w:t xml:space="preserve">ait </w:t>
      </w:r>
      <w:r w:rsidR="00D269B9">
        <w:rPr>
          <w:rFonts w:ascii="Arial" w:hAnsi="Arial" w:cs="Arial"/>
        </w:rPr>
        <w:t>déjà</w:t>
      </w:r>
      <w:r w:rsidR="00FB0CC7" w:rsidRPr="006029DC">
        <w:rPr>
          <w:rFonts w:ascii="Arial" w:hAnsi="Arial" w:cs="Arial"/>
        </w:rPr>
        <w:t xml:space="preserve"> les limites</w:t>
      </w:r>
      <w:r w:rsidR="00A83D2D">
        <w:rPr>
          <w:rFonts w:ascii="Arial" w:hAnsi="Arial" w:cs="Arial"/>
        </w:rPr>
        <w:t xml:space="preserve"> de l’horlogerie traditionnelle</w:t>
      </w:r>
      <w:r w:rsidR="00D269B9">
        <w:rPr>
          <w:rFonts w:ascii="Arial" w:hAnsi="Arial" w:cs="Arial"/>
        </w:rPr>
        <w:t>, explorait de nouveaux champs créatifs</w:t>
      </w:r>
      <w:r w:rsidR="00BA6DFA">
        <w:rPr>
          <w:rFonts w:ascii="Arial" w:hAnsi="Arial" w:cs="Arial"/>
        </w:rPr>
        <w:t>,</w:t>
      </w:r>
      <w:r w:rsidR="00FB0CC7" w:rsidRPr="006029DC">
        <w:rPr>
          <w:rFonts w:ascii="Arial" w:hAnsi="Arial" w:cs="Arial"/>
        </w:rPr>
        <w:t xml:space="preserve"> </w:t>
      </w:r>
      <w:r w:rsidR="00D269B9" w:rsidRPr="006029DC">
        <w:rPr>
          <w:rFonts w:ascii="Arial" w:hAnsi="Arial" w:cs="Arial"/>
        </w:rPr>
        <w:t xml:space="preserve">grâce à son approche non conventionnelle de l’horlogerie </w:t>
      </w:r>
      <w:r w:rsidR="00D269B9">
        <w:rPr>
          <w:rFonts w:ascii="Arial" w:hAnsi="Arial" w:cs="Arial"/>
        </w:rPr>
        <w:t>mécanique suisse</w:t>
      </w:r>
      <w:r w:rsidR="00D269B9" w:rsidRPr="006029DC">
        <w:rPr>
          <w:rFonts w:ascii="Arial" w:hAnsi="Arial" w:cs="Arial"/>
        </w:rPr>
        <w:t xml:space="preserve">. </w:t>
      </w:r>
      <w:r w:rsidR="00D269B9">
        <w:rPr>
          <w:rFonts w:ascii="Arial" w:hAnsi="Arial" w:cs="Arial"/>
        </w:rPr>
        <w:t xml:space="preserve">1998 est l’année de naissance de la </w:t>
      </w:r>
      <w:r w:rsidR="00262266">
        <w:rPr>
          <w:rFonts w:ascii="Arial" w:hAnsi="Arial" w:cs="Arial"/>
        </w:rPr>
        <w:t>Bulgari</w:t>
      </w:r>
      <w:r w:rsidR="00D269B9">
        <w:rPr>
          <w:rFonts w:ascii="Arial" w:hAnsi="Arial" w:cs="Arial"/>
        </w:rPr>
        <w:t xml:space="preserve"> Aluminium. Elle </w:t>
      </w:r>
      <w:r w:rsidR="00A83D2D">
        <w:rPr>
          <w:rFonts w:ascii="Arial" w:hAnsi="Arial" w:cs="Arial"/>
        </w:rPr>
        <w:t>s’impose immédiatement comme</w:t>
      </w:r>
      <w:r w:rsidR="00D269B9" w:rsidRPr="006029DC">
        <w:rPr>
          <w:rFonts w:ascii="Arial" w:hAnsi="Arial" w:cs="Arial"/>
        </w:rPr>
        <w:t xml:space="preserve"> la montre urbaine par excellence : une communion parfaite entre </w:t>
      </w:r>
      <w:r w:rsidR="00611E4C">
        <w:rPr>
          <w:rFonts w:ascii="Arial" w:hAnsi="Arial" w:cs="Arial"/>
        </w:rPr>
        <w:t>sport chic et élégance italienne, l</w:t>
      </w:r>
      <w:r w:rsidR="00A83D2D" w:rsidRPr="006029DC">
        <w:rPr>
          <w:rFonts w:ascii="Arial" w:hAnsi="Arial" w:cs="Arial"/>
        </w:rPr>
        <w:t>uxe</w:t>
      </w:r>
      <w:r w:rsidR="00A83D2D">
        <w:rPr>
          <w:rFonts w:ascii="Arial" w:hAnsi="Arial" w:cs="Arial"/>
        </w:rPr>
        <w:t xml:space="preserve"> et </w:t>
      </w:r>
      <w:r w:rsidR="00D269B9" w:rsidRPr="006029DC">
        <w:rPr>
          <w:rFonts w:ascii="Arial" w:hAnsi="Arial" w:cs="Arial"/>
        </w:rPr>
        <w:t>audace.</w:t>
      </w:r>
    </w:p>
    <w:p w14:paraId="390E0956" w14:textId="77777777" w:rsidR="005D3DBE" w:rsidRDefault="005D3DBE" w:rsidP="006029DC">
      <w:pPr>
        <w:spacing w:after="0" w:line="240" w:lineRule="auto"/>
        <w:jc w:val="both"/>
        <w:rPr>
          <w:rFonts w:ascii="Arial" w:hAnsi="Arial" w:cs="Arial"/>
        </w:rPr>
      </w:pPr>
    </w:p>
    <w:p w14:paraId="4CAA9105" w14:textId="77777777" w:rsidR="005D3DBE" w:rsidRPr="001D1BA8" w:rsidRDefault="005D3DBE" w:rsidP="005D3DBE">
      <w:pPr>
        <w:spacing w:after="0" w:line="240" w:lineRule="auto"/>
        <w:jc w:val="both"/>
        <w:rPr>
          <w:rFonts w:ascii="Arial" w:hAnsi="Arial" w:cs="Arial"/>
        </w:rPr>
      </w:pPr>
      <w:r w:rsidRPr="001D1BA8">
        <w:rPr>
          <w:rFonts w:ascii="Arial" w:hAnsi="Arial" w:cs="Arial"/>
        </w:rPr>
        <w:t xml:space="preserve">Depuis 2020, elle est dotée d’un mouvement mécanique à remontage automatique, mariant avec brio esprit design et sophistication technique. Si la principale particularité de la </w:t>
      </w:r>
      <w:r>
        <w:rPr>
          <w:rFonts w:ascii="Arial" w:hAnsi="Arial" w:cs="Arial"/>
        </w:rPr>
        <w:t>Bulgari</w:t>
      </w:r>
      <w:r w:rsidRPr="001D1BA8">
        <w:rPr>
          <w:rFonts w:ascii="Arial" w:hAnsi="Arial" w:cs="Arial"/>
        </w:rPr>
        <w:t xml:space="preserve"> Aluminium réside dans le mariage entre aluminium et caoutchouc qui matérialise une ligne pure, et un graphisme en noir et blanc qui définit son côté sport chic, son boîtier en aluminium et son fond en titane avec revêtement DLC ainsi que son bracelet en caoutchouc avec maillons et boucle ardillon en aluminium reprennent les codes esthétiques d’origine.</w:t>
      </w:r>
    </w:p>
    <w:p w14:paraId="18CB5C8F" w14:textId="77777777" w:rsidR="005D3DBE" w:rsidRDefault="005D3DBE" w:rsidP="005D3DBE">
      <w:pPr>
        <w:spacing w:after="0" w:line="240" w:lineRule="auto"/>
        <w:jc w:val="both"/>
        <w:rPr>
          <w:rFonts w:ascii="Arial" w:hAnsi="Arial" w:cs="Arial"/>
        </w:rPr>
      </w:pPr>
    </w:p>
    <w:p w14:paraId="65152C62" w14:textId="71376865" w:rsidR="00FB59D9" w:rsidRDefault="00FB59D9" w:rsidP="00FB59D9">
      <w:pPr>
        <w:spacing w:after="0" w:line="240" w:lineRule="auto"/>
        <w:jc w:val="both"/>
        <w:rPr>
          <w:rFonts w:ascii="Arial" w:hAnsi="Arial" w:cs="Arial"/>
        </w:rPr>
      </w:pPr>
      <w:r w:rsidRPr="001A7DDB">
        <w:rPr>
          <w:rFonts w:ascii="Arial" w:hAnsi="Arial" w:cs="Arial"/>
        </w:rPr>
        <w:t>En 2022, Bulgari lance une saga d</w:t>
      </w:r>
      <w:r w:rsidR="00F9227D" w:rsidRPr="001A7DDB">
        <w:rPr>
          <w:rFonts w:ascii="Arial" w:hAnsi="Arial" w:cs="Arial"/>
        </w:rPr>
        <w:t xml:space="preserve">e trois </w:t>
      </w:r>
      <w:r w:rsidRPr="001A7DDB">
        <w:rPr>
          <w:rFonts w:ascii="Arial" w:hAnsi="Arial" w:cs="Arial"/>
        </w:rPr>
        <w:t xml:space="preserve">éditions spéciales sur le thème du voyage et de l’aventure en alliant </w:t>
      </w:r>
      <w:r w:rsidR="00037B27">
        <w:rPr>
          <w:rFonts w:ascii="Arial" w:hAnsi="Arial" w:cs="Arial"/>
        </w:rPr>
        <w:t>esprit sportif</w:t>
      </w:r>
      <w:r w:rsidRPr="001A7DDB">
        <w:rPr>
          <w:rFonts w:ascii="Arial" w:hAnsi="Arial" w:cs="Arial"/>
        </w:rPr>
        <w:t>, confort et élégance dans une montre contemporaine au style unique.</w:t>
      </w:r>
      <w:r w:rsidR="001A7DDB">
        <w:rPr>
          <w:rFonts w:ascii="Arial" w:hAnsi="Arial" w:cs="Arial"/>
        </w:rPr>
        <w:t xml:space="preserve"> </w:t>
      </w:r>
      <w:r w:rsidR="00F9227D">
        <w:rPr>
          <w:rFonts w:ascii="Arial" w:hAnsi="Arial" w:cs="Arial"/>
        </w:rPr>
        <w:t xml:space="preserve">Créativité ! Singularité ! Audace ! </w:t>
      </w:r>
      <w:r w:rsidRPr="002C7513">
        <w:rPr>
          <w:rFonts w:ascii="Arial" w:hAnsi="Arial" w:cs="Arial"/>
        </w:rPr>
        <w:t xml:space="preserve">Le </w:t>
      </w:r>
      <w:r>
        <w:rPr>
          <w:rFonts w:ascii="Arial" w:hAnsi="Arial" w:cs="Arial"/>
        </w:rPr>
        <w:t xml:space="preserve">fameux </w:t>
      </w:r>
      <w:r w:rsidRPr="002C7513">
        <w:rPr>
          <w:rFonts w:ascii="Arial" w:hAnsi="Arial" w:cs="Arial"/>
        </w:rPr>
        <w:t xml:space="preserve">constructeur italien de motos Ducati, le </w:t>
      </w:r>
      <w:r>
        <w:rPr>
          <w:rFonts w:ascii="Arial" w:hAnsi="Arial" w:cs="Arial"/>
        </w:rPr>
        <w:t xml:space="preserve">mythique </w:t>
      </w:r>
      <w:r w:rsidRPr="002C7513">
        <w:rPr>
          <w:rFonts w:ascii="Arial" w:hAnsi="Arial" w:cs="Arial"/>
        </w:rPr>
        <w:t xml:space="preserve">voilier-école italien Amerigo Vespucci, et </w:t>
      </w:r>
      <w:r>
        <w:rPr>
          <w:rFonts w:ascii="Arial" w:hAnsi="Arial" w:cs="Arial"/>
        </w:rPr>
        <w:t>l’</w:t>
      </w:r>
      <w:r w:rsidRPr="002C7513">
        <w:rPr>
          <w:rFonts w:ascii="Arial" w:hAnsi="Arial" w:cs="Arial"/>
        </w:rPr>
        <w:t xml:space="preserve">artiste japonais </w:t>
      </w:r>
      <w:r>
        <w:rPr>
          <w:rFonts w:ascii="Arial" w:hAnsi="Arial" w:cs="Arial"/>
        </w:rPr>
        <w:t xml:space="preserve">de légende </w:t>
      </w:r>
      <w:proofErr w:type="spellStart"/>
      <w:r w:rsidRPr="002C7513">
        <w:rPr>
          <w:rFonts w:ascii="Arial" w:hAnsi="Arial" w:cs="Arial"/>
        </w:rPr>
        <w:t>Sorayama</w:t>
      </w:r>
      <w:proofErr w:type="spellEnd"/>
      <w:r>
        <w:rPr>
          <w:rFonts w:ascii="Arial" w:hAnsi="Arial" w:cs="Arial"/>
        </w:rPr>
        <w:t>, tous les trois</w:t>
      </w:r>
      <w:r w:rsidR="00B12079">
        <w:rPr>
          <w:rFonts w:ascii="Arial" w:hAnsi="Arial" w:cs="Arial"/>
        </w:rPr>
        <w:t>,</w:t>
      </w:r>
      <w:r>
        <w:rPr>
          <w:rFonts w:ascii="Arial" w:hAnsi="Arial" w:cs="Arial"/>
        </w:rPr>
        <w:t xml:space="preserve"> véritables icônes dans leur univers, choisissent de s’associer à </w:t>
      </w:r>
      <w:r w:rsidR="00262266">
        <w:rPr>
          <w:rFonts w:ascii="Arial" w:hAnsi="Arial" w:cs="Arial"/>
        </w:rPr>
        <w:t>Bulgari</w:t>
      </w:r>
      <w:r>
        <w:rPr>
          <w:rFonts w:ascii="Arial" w:hAnsi="Arial" w:cs="Arial"/>
        </w:rPr>
        <w:t xml:space="preserve"> pour donner </w:t>
      </w:r>
      <w:r w:rsidR="00F9227D">
        <w:rPr>
          <w:rFonts w:ascii="Arial" w:hAnsi="Arial" w:cs="Arial"/>
        </w:rPr>
        <w:t xml:space="preserve">chacun </w:t>
      </w:r>
      <w:r>
        <w:rPr>
          <w:rFonts w:ascii="Arial" w:hAnsi="Arial" w:cs="Arial"/>
        </w:rPr>
        <w:t>naissance à une édition spéciale singulière.</w:t>
      </w:r>
      <w:r w:rsidR="001A7DDB">
        <w:rPr>
          <w:rFonts w:ascii="Arial" w:hAnsi="Arial" w:cs="Arial"/>
        </w:rPr>
        <w:t xml:space="preserve"> </w:t>
      </w:r>
      <w:r w:rsidRPr="006029DC">
        <w:rPr>
          <w:rFonts w:ascii="Arial" w:hAnsi="Arial" w:cs="Arial"/>
        </w:rPr>
        <w:t>Des collaborations symboliques pour des éditions limitées exclusives dans le respect des traditions de</w:t>
      </w:r>
      <w:r>
        <w:rPr>
          <w:rFonts w:ascii="Arial" w:hAnsi="Arial" w:cs="Arial"/>
        </w:rPr>
        <w:t xml:space="preserve"> la maison italienne. </w:t>
      </w:r>
      <w:r w:rsidRPr="006029DC">
        <w:rPr>
          <w:rFonts w:ascii="Arial" w:hAnsi="Arial" w:cs="Arial"/>
        </w:rPr>
        <w:t xml:space="preserve">Trois </w:t>
      </w:r>
      <w:r>
        <w:rPr>
          <w:rFonts w:ascii="Arial" w:hAnsi="Arial" w:cs="Arial"/>
        </w:rPr>
        <w:t>univers</w:t>
      </w:r>
      <w:r w:rsidRPr="006029DC">
        <w:rPr>
          <w:rFonts w:ascii="Arial" w:hAnsi="Arial" w:cs="Arial"/>
        </w:rPr>
        <w:t xml:space="preserve"> </w:t>
      </w:r>
      <w:r>
        <w:rPr>
          <w:rFonts w:ascii="Arial" w:hAnsi="Arial" w:cs="Arial"/>
        </w:rPr>
        <w:t xml:space="preserve">différents </w:t>
      </w:r>
      <w:r w:rsidR="00F9227D">
        <w:rPr>
          <w:rFonts w:ascii="Arial" w:hAnsi="Arial" w:cs="Arial"/>
        </w:rPr>
        <w:t>qui répondent aux</w:t>
      </w:r>
      <w:r w:rsidRPr="006029DC">
        <w:rPr>
          <w:rFonts w:ascii="Arial" w:hAnsi="Arial" w:cs="Arial"/>
        </w:rPr>
        <w:t xml:space="preserve"> valeurs de la </w:t>
      </w:r>
      <w:r w:rsidR="00262266">
        <w:rPr>
          <w:rFonts w:ascii="Arial" w:hAnsi="Arial" w:cs="Arial"/>
        </w:rPr>
        <w:t>Bulgari</w:t>
      </w:r>
      <w:r w:rsidRPr="006029DC">
        <w:rPr>
          <w:rFonts w:ascii="Arial" w:hAnsi="Arial" w:cs="Arial"/>
        </w:rPr>
        <w:t xml:space="preserve"> Aluminium : </w:t>
      </w:r>
      <w:r w:rsidR="008C04CF">
        <w:rPr>
          <w:rFonts w:ascii="Arial" w:hAnsi="Arial" w:cs="Arial"/>
        </w:rPr>
        <w:t xml:space="preserve">chic et </w:t>
      </w:r>
      <w:r w:rsidRPr="006029DC">
        <w:rPr>
          <w:rFonts w:ascii="Arial" w:hAnsi="Arial" w:cs="Arial"/>
        </w:rPr>
        <w:t xml:space="preserve">sportive, </w:t>
      </w:r>
      <w:r w:rsidR="002300BF">
        <w:rPr>
          <w:rFonts w:ascii="Arial" w:hAnsi="Arial" w:cs="Arial"/>
        </w:rPr>
        <w:t>précise,</w:t>
      </w:r>
      <w:r w:rsidRPr="006029DC">
        <w:rPr>
          <w:rFonts w:ascii="Arial" w:hAnsi="Arial" w:cs="Arial"/>
        </w:rPr>
        <w:t xml:space="preserve"> </w:t>
      </w:r>
      <w:r w:rsidR="008C04CF">
        <w:rPr>
          <w:rFonts w:ascii="Arial" w:hAnsi="Arial" w:cs="Arial"/>
        </w:rPr>
        <w:t xml:space="preserve">élégante, </w:t>
      </w:r>
      <w:r w:rsidRPr="006029DC">
        <w:rPr>
          <w:rFonts w:ascii="Arial" w:hAnsi="Arial" w:cs="Arial"/>
        </w:rPr>
        <w:t>polyvalente…</w:t>
      </w:r>
    </w:p>
    <w:p w14:paraId="3CC02CE0" w14:textId="77777777" w:rsidR="002C7513" w:rsidRPr="00207552" w:rsidRDefault="002C7513" w:rsidP="002C7513">
      <w:pPr>
        <w:spacing w:after="0" w:line="240" w:lineRule="auto"/>
        <w:jc w:val="both"/>
        <w:rPr>
          <w:rFonts w:ascii="Arial" w:hAnsi="Arial" w:cs="Arial"/>
        </w:rPr>
      </w:pPr>
    </w:p>
    <w:p w14:paraId="4978CBFD" w14:textId="77777777" w:rsidR="00B63CFE" w:rsidRDefault="00B63CFE" w:rsidP="007C79BA">
      <w:pPr>
        <w:jc w:val="both"/>
        <w:rPr>
          <w:rFonts w:ascii="Arial" w:hAnsi="Arial" w:cs="Arial"/>
        </w:rPr>
      </w:pPr>
    </w:p>
    <w:p w14:paraId="5B36CF68" w14:textId="77777777" w:rsidR="00B63CFE" w:rsidRDefault="00B63CFE" w:rsidP="007C79BA">
      <w:pPr>
        <w:jc w:val="both"/>
        <w:rPr>
          <w:rFonts w:ascii="Arial" w:hAnsi="Arial" w:cs="Arial"/>
        </w:rPr>
      </w:pPr>
    </w:p>
    <w:p w14:paraId="351AD278" w14:textId="28ACAF91" w:rsidR="00861C8B" w:rsidRDefault="00930487" w:rsidP="007C79BA">
      <w:pPr>
        <w:jc w:val="both"/>
        <w:rPr>
          <w:rFonts w:ascii="Arial" w:hAnsi="Arial" w:cs="Arial"/>
        </w:rPr>
      </w:pPr>
      <w:r>
        <w:rPr>
          <w:rFonts w:ascii="Arial" w:hAnsi="Arial" w:cs="Arial"/>
        </w:rPr>
        <w:t xml:space="preserve">Antoine Pin, </w:t>
      </w:r>
      <w:r w:rsidRPr="00930487">
        <w:rPr>
          <w:rFonts w:ascii="Arial" w:hAnsi="Arial" w:cs="Arial"/>
        </w:rPr>
        <w:t xml:space="preserve">Directeur de la Division Horlogère de </w:t>
      </w:r>
      <w:r w:rsidR="00262266">
        <w:rPr>
          <w:rFonts w:ascii="Arial" w:hAnsi="Arial" w:cs="Arial"/>
        </w:rPr>
        <w:t>Bulgari</w:t>
      </w:r>
      <w:r w:rsidRPr="00930487">
        <w:rPr>
          <w:rFonts w:ascii="Arial" w:hAnsi="Arial" w:cs="Arial"/>
        </w:rPr>
        <w:t>, commente</w:t>
      </w:r>
      <w:r>
        <w:rPr>
          <w:rFonts w:ascii="Arial" w:hAnsi="Arial" w:cs="Arial"/>
        </w:rPr>
        <w:t xml:space="preserve"> : </w:t>
      </w:r>
      <w:r w:rsidR="00613C5B" w:rsidRPr="00613C5B">
        <w:rPr>
          <w:rFonts w:ascii="Arial" w:hAnsi="Arial" w:cs="Arial"/>
        </w:rPr>
        <w:t>"</w:t>
      </w:r>
      <w:r w:rsidR="00613C5B" w:rsidRPr="00861C8B">
        <w:rPr>
          <w:rFonts w:ascii="Arial" w:hAnsi="Arial" w:cs="Arial"/>
          <w:i/>
          <w:iCs/>
        </w:rPr>
        <w:t>Pour nous, chaque jour chez Bulgari, nous nourrissons une vision complète et globale de l'horlogerie, qu’elle soit désirable avec des produits exceptionnels, tout en étant aussi bien présente avec des produits plus accessibles. La saga de Bulgari Aluminium n'est pas seulement une inspiration, c'est l'histoire d'une véritable icône du sport chic</w:t>
      </w:r>
      <w:r w:rsidR="00861C8B" w:rsidRPr="00861C8B">
        <w:rPr>
          <w:rFonts w:ascii="Arial" w:hAnsi="Arial" w:cs="Arial"/>
          <w:i/>
          <w:iCs/>
        </w:rPr>
        <w:t>. Nous pénétrons et évoluons dans des mondes différents du nôtre, tout en partageant les mêmes valeurs fortes d'"</w:t>
      </w:r>
      <w:proofErr w:type="spellStart"/>
      <w:r w:rsidR="00861C8B" w:rsidRPr="00861C8B">
        <w:rPr>
          <w:rFonts w:ascii="Arial" w:hAnsi="Arial" w:cs="Arial"/>
          <w:i/>
          <w:iCs/>
        </w:rPr>
        <w:t>Italianità</w:t>
      </w:r>
      <w:proofErr w:type="spellEnd"/>
      <w:r w:rsidR="00861C8B" w:rsidRPr="00861C8B">
        <w:rPr>
          <w:rFonts w:ascii="Arial" w:hAnsi="Arial" w:cs="Arial"/>
          <w:i/>
          <w:iCs/>
        </w:rPr>
        <w:t>", de style et de créativité. Couleurs, esthétique, fonctions, la montre est si polyvalente qu'elle nous permet d'explorer une multitude de variations, chacune ayant une identité singulière forte et fermement ancrée dans l'univers que nous créons avec nos partenaires</w:t>
      </w:r>
      <w:r w:rsidR="00861C8B" w:rsidRPr="00613C5B">
        <w:rPr>
          <w:rFonts w:ascii="Arial" w:hAnsi="Arial" w:cs="Arial"/>
        </w:rPr>
        <w:t>".</w:t>
      </w:r>
    </w:p>
    <w:p w14:paraId="2E3D16F3" w14:textId="77777777" w:rsidR="00F9227D" w:rsidRDefault="008C04CF" w:rsidP="008C04CF">
      <w:pPr>
        <w:spacing w:after="0" w:line="240" w:lineRule="auto"/>
        <w:jc w:val="both"/>
        <w:rPr>
          <w:rFonts w:ascii="Arial" w:hAnsi="Arial" w:cs="Arial"/>
        </w:rPr>
      </w:pPr>
      <w:r w:rsidRPr="006029DC">
        <w:rPr>
          <w:rFonts w:ascii="Arial" w:hAnsi="Arial" w:cs="Arial"/>
        </w:rPr>
        <w:t xml:space="preserve">Le design de </w:t>
      </w:r>
      <w:r w:rsidR="00822B34">
        <w:rPr>
          <w:rFonts w:ascii="Arial" w:hAnsi="Arial" w:cs="Arial"/>
        </w:rPr>
        <w:t>chacun des trois modèles</w:t>
      </w:r>
      <w:r w:rsidRPr="006029DC">
        <w:rPr>
          <w:rFonts w:ascii="Arial" w:hAnsi="Arial" w:cs="Arial"/>
        </w:rPr>
        <w:t xml:space="preserve"> </w:t>
      </w:r>
      <w:r w:rsidR="00262266">
        <w:rPr>
          <w:rFonts w:ascii="Arial" w:hAnsi="Arial" w:cs="Arial"/>
        </w:rPr>
        <w:t>Bulgari</w:t>
      </w:r>
      <w:r w:rsidRPr="006029DC">
        <w:rPr>
          <w:rFonts w:ascii="Arial" w:hAnsi="Arial" w:cs="Arial"/>
        </w:rPr>
        <w:t xml:space="preserve"> Aluminium est revisité avec des couleurs</w:t>
      </w:r>
      <w:r w:rsidR="00822B34">
        <w:rPr>
          <w:rFonts w:ascii="Arial" w:hAnsi="Arial" w:cs="Arial"/>
        </w:rPr>
        <w:t xml:space="preserve">, </w:t>
      </w:r>
      <w:r w:rsidRPr="006029DC">
        <w:rPr>
          <w:rFonts w:ascii="Arial" w:hAnsi="Arial" w:cs="Arial"/>
        </w:rPr>
        <w:t xml:space="preserve">un style </w:t>
      </w:r>
      <w:r w:rsidR="00822B34">
        <w:rPr>
          <w:rFonts w:ascii="Arial" w:hAnsi="Arial" w:cs="Arial"/>
        </w:rPr>
        <w:t xml:space="preserve">et une fonction précise </w:t>
      </w:r>
      <w:r w:rsidRPr="006029DC">
        <w:rPr>
          <w:rFonts w:ascii="Arial" w:hAnsi="Arial" w:cs="Arial"/>
        </w:rPr>
        <w:t xml:space="preserve">qui correspond à </w:t>
      </w:r>
      <w:proofErr w:type="spellStart"/>
      <w:r w:rsidRPr="006029DC">
        <w:rPr>
          <w:rFonts w:ascii="Arial" w:hAnsi="Arial" w:cs="Arial"/>
        </w:rPr>
        <w:t>l’</w:t>
      </w:r>
      <w:r>
        <w:rPr>
          <w:rFonts w:ascii="Arial" w:hAnsi="Arial" w:cs="Arial"/>
        </w:rPr>
        <w:t>adn</w:t>
      </w:r>
      <w:proofErr w:type="spellEnd"/>
      <w:r>
        <w:rPr>
          <w:rFonts w:ascii="Arial" w:hAnsi="Arial" w:cs="Arial"/>
        </w:rPr>
        <w:t xml:space="preserve"> </w:t>
      </w:r>
      <w:r w:rsidR="00822B34">
        <w:rPr>
          <w:rFonts w:ascii="Arial" w:hAnsi="Arial" w:cs="Arial"/>
        </w:rPr>
        <w:t xml:space="preserve">singulier </w:t>
      </w:r>
      <w:r w:rsidRPr="006029DC">
        <w:rPr>
          <w:rFonts w:ascii="Arial" w:hAnsi="Arial" w:cs="Arial"/>
        </w:rPr>
        <w:t>de</w:t>
      </w:r>
      <w:r w:rsidR="00822B34">
        <w:rPr>
          <w:rFonts w:ascii="Arial" w:hAnsi="Arial" w:cs="Arial"/>
        </w:rPr>
        <w:t xml:space="preserve"> chaque</w:t>
      </w:r>
      <w:r w:rsidRPr="006029DC">
        <w:rPr>
          <w:rFonts w:ascii="Arial" w:hAnsi="Arial" w:cs="Arial"/>
        </w:rPr>
        <w:t xml:space="preserve"> partenaire. </w:t>
      </w:r>
    </w:p>
    <w:p w14:paraId="18D99D66" w14:textId="77777777" w:rsidR="00F9227D" w:rsidRDefault="00F9227D" w:rsidP="008C04CF">
      <w:pPr>
        <w:spacing w:after="0" w:line="240" w:lineRule="auto"/>
        <w:jc w:val="both"/>
        <w:rPr>
          <w:rFonts w:ascii="Arial" w:hAnsi="Arial" w:cs="Arial"/>
        </w:rPr>
      </w:pPr>
    </w:p>
    <w:p w14:paraId="1E30C027" w14:textId="1AED9F48" w:rsidR="00196821" w:rsidRDefault="008C04CF" w:rsidP="008C04CF">
      <w:pPr>
        <w:spacing w:after="0" w:line="240" w:lineRule="auto"/>
        <w:jc w:val="both"/>
        <w:rPr>
          <w:rFonts w:ascii="Arial" w:hAnsi="Arial" w:cs="Arial"/>
        </w:rPr>
      </w:pPr>
      <w:r w:rsidRPr="00822B34">
        <w:rPr>
          <w:rFonts w:ascii="Arial" w:hAnsi="Arial" w:cs="Arial"/>
        </w:rPr>
        <w:t>Ainsi</w:t>
      </w:r>
      <w:r w:rsidR="00B63CFE">
        <w:rPr>
          <w:rFonts w:ascii="Arial" w:hAnsi="Arial" w:cs="Arial"/>
        </w:rPr>
        <w:t>,</w:t>
      </w:r>
      <w:r w:rsidRPr="00822B34">
        <w:rPr>
          <w:rFonts w:ascii="Arial" w:hAnsi="Arial" w:cs="Arial"/>
        </w:rPr>
        <w:t xml:space="preserve"> </w:t>
      </w:r>
      <w:r w:rsidRPr="00822B34">
        <w:rPr>
          <w:rFonts w:ascii="Arial" w:hAnsi="Arial" w:cs="Arial"/>
          <w:b/>
          <w:bCs/>
        </w:rPr>
        <w:t xml:space="preserve">la </w:t>
      </w:r>
      <w:r w:rsidR="00262266">
        <w:rPr>
          <w:rFonts w:ascii="Arial" w:hAnsi="Arial" w:cs="Arial"/>
          <w:b/>
          <w:bCs/>
        </w:rPr>
        <w:t>Bulgari</w:t>
      </w:r>
      <w:r w:rsidRPr="00822B34">
        <w:rPr>
          <w:rFonts w:ascii="Arial" w:hAnsi="Arial" w:cs="Arial"/>
          <w:b/>
          <w:bCs/>
        </w:rPr>
        <w:t xml:space="preserve"> Aluminium </w:t>
      </w:r>
      <w:proofErr w:type="spellStart"/>
      <w:r w:rsidRPr="00822B34">
        <w:rPr>
          <w:rFonts w:ascii="Arial" w:hAnsi="Arial" w:cs="Arial"/>
          <w:b/>
          <w:bCs/>
        </w:rPr>
        <w:t>Chronograph</w:t>
      </w:r>
      <w:proofErr w:type="spellEnd"/>
      <w:r w:rsidRPr="00822B34">
        <w:rPr>
          <w:rFonts w:ascii="Arial" w:hAnsi="Arial" w:cs="Arial"/>
          <w:b/>
          <w:bCs/>
        </w:rPr>
        <w:t xml:space="preserve"> Ducati</w:t>
      </w:r>
      <w:r w:rsidRPr="00822B34">
        <w:rPr>
          <w:rFonts w:ascii="Arial" w:hAnsi="Arial" w:cs="Arial"/>
        </w:rPr>
        <w:t xml:space="preserve"> utilise les codes graphiques </w:t>
      </w:r>
      <w:r w:rsidR="004111A1">
        <w:rPr>
          <w:rFonts w:ascii="Arial" w:hAnsi="Arial" w:cs="Arial"/>
        </w:rPr>
        <w:t xml:space="preserve">sportifs </w:t>
      </w:r>
      <w:r w:rsidRPr="00822B34">
        <w:rPr>
          <w:rFonts w:ascii="Arial" w:hAnsi="Arial" w:cs="Arial"/>
        </w:rPr>
        <w:t>de la firme italienne homonyme avec son cadran rouge et une fonction chronographe –</w:t>
      </w:r>
      <w:r w:rsidR="00E36F34">
        <w:rPr>
          <w:rFonts w:ascii="Arial" w:hAnsi="Arial" w:cs="Arial"/>
        </w:rPr>
        <w:t xml:space="preserve"> </w:t>
      </w:r>
      <w:r w:rsidR="00822B34" w:rsidRPr="00822B34">
        <w:rPr>
          <w:rFonts w:ascii="Arial" w:hAnsi="Arial" w:cs="Arial"/>
        </w:rPr>
        <w:t>illustr</w:t>
      </w:r>
      <w:r w:rsidR="00E36F34">
        <w:rPr>
          <w:rFonts w:ascii="Arial" w:hAnsi="Arial" w:cs="Arial"/>
        </w:rPr>
        <w:t>ant</w:t>
      </w:r>
      <w:r w:rsidR="00822B34" w:rsidRPr="00822B34">
        <w:rPr>
          <w:rFonts w:ascii="Arial" w:hAnsi="Arial" w:cs="Arial"/>
        </w:rPr>
        <w:t xml:space="preserve"> la performance sportive et la montée d’adrénaline liée à la vitesse</w:t>
      </w:r>
      <w:r w:rsidRPr="00822B34">
        <w:rPr>
          <w:rFonts w:ascii="Arial" w:hAnsi="Arial" w:cs="Arial"/>
        </w:rPr>
        <w:t xml:space="preserve"> - qui rappelle les tableaux de bord des bolides </w:t>
      </w:r>
      <w:r w:rsidR="00B63CFE" w:rsidRPr="00822B34">
        <w:rPr>
          <w:rFonts w:ascii="Arial" w:hAnsi="Arial" w:cs="Arial"/>
        </w:rPr>
        <w:t xml:space="preserve">à deux roues </w:t>
      </w:r>
      <w:r w:rsidRPr="00822B34">
        <w:rPr>
          <w:rFonts w:ascii="Arial" w:hAnsi="Arial" w:cs="Arial"/>
        </w:rPr>
        <w:t>ultra-design de la firme italienne.</w:t>
      </w:r>
    </w:p>
    <w:p w14:paraId="24B0146D" w14:textId="77777777" w:rsidR="00196821" w:rsidRDefault="00196821" w:rsidP="008C04CF">
      <w:pPr>
        <w:spacing w:after="0" w:line="240" w:lineRule="auto"/>
        <w:jc w:val="both"/>
        <w:rPr>
          <w:rFonts w:ascii="Arial" w:hAnsi="Arial" w:cs="Arial"/>
        </w:rPr>
      </w:pPr>
    </w:p>
    <w:p w14:paraId="4883714B" w14:textId="6CA0032F" w:rsidR="00196821" w:rsidRDefault="008C04CF" w:rsidP="008C04CF">
      <w:pPr>
        <w:spacing w:after="0" w:line="240" w:lineRule="auto"/>
        <w:jc w:val="both"/>
        <w:rPr>
          <w:rFonts w:ascii="Arial" w:hAnsi="Arial" w:cs="Arial"/>
        </w:rPr>
      </w:pPr>
      <w:r w:rsidRPr="00822B34">
        <w:rPr>
          <w:rFonts w:ascii="Arial" w:hAnsi="Arial" w:cs="Arial"/>
        </w:rPr>
        <w:t xml:space="preserve">Quant à la montre </w:t>
      </w:r>
      <w:r w:rsidR="00262266">
        <w:rPr>
          <w:rFonts w:ascii="Arial" w:hAnsi="Arial" w:cs="Arial"/>
          <w:b/>
          <w:bCs/>
        </w:rPr>
        <w:t>Bulgari</w:t>
      </w:r>
      <w:r w:rsidRPr="00822B34">
        <w:rPr>
          <w:rFonts w:ascii="Arial" w:hAnsi="Arial" w:cs="Arial"/>
          <w:b/>
          <w:bCs/>
        </w:rPr>
        <w:t xml:space="preserve"> Aluminium Amerigo Vespucci</w:t>
      </w:r>
      <w:r w:rsidR="00E36F34">
        <w:rPr>
          <w:rFonts w:ascii="Arial" w:hAnsi="Arial" w:cs="Arial"/>
        </w:rPr>
        <w:t xml:space="preserve"> </w:t>
      </w:r>
      <w:r w:rsidR="001A7DDB">
        <w:rPr>
          <w:rFonts w:ascii="Arial" w:hAnsi="Arial" w:cs="Arial"/>
        </w:rPr>
        <w:t xml:space="preserve">qui </w:t>
      </w:r>
      <w:r w:rsidRPr="00822B34">
        <w:rPr>
          <w:rFonts w:ascii="Arial" w:hAnsi="Arial" w:cs="Arial"/>
        </w:rPr>
        <w:t xml:space="preserve">rend hommage au magnifique et majestueux </w:t>
      </w:r>
      <w:r w:rsidRPr="001A7DDB">
        <w:rPr>
          <w:rFonts w:ascii="Arial" w:hAnsi="Arial" w:cs="Arial"/>
        </w:rPr>
        <w:t>voilier italien, le Vespucci du nom du célèbre navigateur et explorateur florentin</w:t>
      </w:r>
      <w:r w:rsidR="001A7DDB" w:rsidRPr="001A7DDB">
        <w:rPr>
          <w:rFonts w:ascii="Arial" w:hAnsi="Arial" w:cs="Arial"/>
        </w:rPr>
        <w:t xml:space="preserve">, elle </w:t>
      </w:r>
      <w:r w:rsidR="004111A1" w:rsidRPr="001A7DDB">
        <w:rPr>
          <w:rFonts w:ascii="Arial" w:hAnsi="Arial" w:cs="Arial"/>
        </w:rPr>
        <w:t>met en valeur les couleurs emblématiques du navire : noir, blanc et or jaune</w:t>
      </w:r>
      <w:r w:rsidR="004111A1">
        <w:rPr>
          <w:rFonts w:ascii="Arial" w:hAnsi="Arial" w:cs="Arial"/>
        </w:rPr>
        <w:t>, incarn</w:t>
      </w:r>
      <w:r w:rsidR="00B63CFE">
        <w:rPr>
          <w:rFonts w:ascii="Arial" w:hAnsi="Arial" w:cs="Arial"/>
        </w:rPr>
        <w:t>ant</w:t>
      </w:r>
      <w:r w:rsidR="004111A1">
        <w:rPr>
          <w:rFonts w:ascii="Arial" w:hAnsi="Arial" w:cs="Arial"/>
        </w:rPr>
        <w:t xml:space="preserve"> parfaitement </w:t>
      </w:r>
      <w:r w:rsidR="004111A1" w:rsidRPr="001A7DDB">
        <w:rPr>
          <w:rFonts w:ascii="Arial" w:hAnsi="Arial" w:cs="Arial"/>
        </w:rPr>
        <w:t>l</w:t>
      </w:r>
      <w:r w:rsidR="004111A1">
        <w:rPr>
          <w:rFonts w:ascii="Arial" w:hAnsi="Arial" w:cs="Arial"/>
        </w:rPr>
        <w:t xml:space="preserve">’univers du </w:t>
      </w:r>
      <w:r w:rsidR="004111A1" w:rsidRPr="001A7DDB">
        <w:rPr>
          <w:rFonts w:ascii="Arial" w:hAnsi="Arial" w:cs="Arial"/>
        </w:rPr>
        <w:t>voyage grâce à l’indication d’un second fuseau horaire.</w:t>
      </w:r>
      <w:r w:rsidR="004111A1">
        <w:rPr>
          <w:rFonts w:ascii="Arial" w:hAnsi="Arial" w:cs="Arial"/>
        </w:rPr>
        <w:t xml:space="preserve"> S</w:t>
      </w:r>
      <w:r w:rsidR="004111A1" w:rsidRPr="001A7DDB">
        <w:rPr>
          <w:rFonts w:ascii="Arial" w:hAnsi="Arial" w:cs="Arial"/>
        </w:rPr>
        <w:t xml:space="preserve">a complication GMT est un must pour les personnes qui aiment aller à la découverte du monde et rappelle l'essence même du goût pour </w:t>
      </w:r>
      <w:r w:rsidR="004111A1">
        <w:rPr>
          <w:rFonts w:ascii="Arial" w:hAnsi="Arial" w:cs="Arial"/>
        </w:rPr>
        <w:t>l’aventure.</w:t>
      </w:r>
    </w:p>
    <w:p w14:paraId="4CF852DB" w14:textId="77777777" w:rsidR="00196821" w:rsidRDefault="00196821" w:rsidP="008C04CF">
      <w:pPr>
        <w:spacing w:after="0" w:line="240" w:lineRule="auto"/>
        <w:jc w:val="both"/>
        <w:rPr>
          <w:rFonts w:ascii="Arial" w:hAnsi="Arial" w:cs="Arial"/>
        </w:rPr>
      </w:pPr>
    </w:p>
    <w:p w14:paraId="589F7A7B" w14:textId="00285CF8" w:rsidR="008C04CF" w:rsidRPr="001D1BA8" w:rsidRDefault="008C04CF" w:rsidP="008C04CF">
      <w:pPr>
        <w:spacing w:after="0" w:line="240" w:lineRule="auto"/>
        <w:jc w:val="both"/>
        <w:rPr>
          <w:rFonts w:ascii="Arial" w:hAnsi="Arial" w:cs="Arial"/>
        </w:rPr>
      </w:pPr>
      <w:r w:rsidRPr="00822B34">
        <w:rPr>
          <w:rFonts w:ascii="Arial" w:hAnsi="Arial" w:cs="Arial"/>
        </w:rPr>
        <w:t xml:space="preserve">Enfin, </w:t>
      </w:r>
      <w:r w:rsidRPr="00822B34">
        <w:rPr>
          <w:rFonts w:ascii="Arial" w:hAnsi="Arial" w:cs="Arial"/>
          <w:b/>
          <w:bCs/>
        </w:rPr>
        <w:t xml:space="preserve">la </w:t>
      </w:r>
      <w:r w:rsidR="00262266">
        <w:rPr>
          <w:rFonts w:ascii="Arial" w:hAnsi="Arial" w:cs="Arial"/>
          <w:b/>
          <w:bCs/>
        </w:rPr>
        <w:t>Bulgari</w:t>
      </w:r>
      <w:r w:rsidRPr="00822B34">
        <w:rPr>
          <w:rFonts w:ascii="Arial" w:hAnsi="Arial" w:cs="Arial"/>
          <w:b/>
          <w:bCs/>
        </w:rPr>
        <w:t xml:space="preserve"> Aluminium édition spéciale </w:t>
      </w:r>
      <w:proofErr w:type="spellStart"/>
      <w:r w:rsidRPr="00822B34">
        <w:rPr>
          <w:rFonts w:ascii="Arial" w:hAnsi="Arial" w:cs="Arial"/>
          <w:b/>
          <w:bCs/>
        </w:rPr>
        <w:t>Sorayama</w:t>
      </w:r>
      <w:proofErr w:type="spellEnd"/>
      <w:r w:rsidR="00F9227D" w:rsidRPr="00822B34">
        <w:rPr>
          <w:rFonts w:ascii="Arial" w:hAnsi="Arial" w:cs="Arial"/>
          <w:b/>
          <w:bCs/>
        </w:rPr>
        <w:t xml:space="preserve"> </w:t>
      </w:r>
      <w:r w:rsidR="004111A1" w:rsidRPr="004111A1">
        <w:rPr>
          <w:rFonts w:ascii="Arial" w:hAnsi="Arial" w:cs="Arial"/>
        </w:rPr>
        <w:t xml:space="preserve">s’inscrit dans une ligne plus urbaine, vibrante et sensuelle. Heures, minutes, secondes au centre et date à guichet : l’art horloger </w:t>
      </w:r>
      <w:r w:rsidR="004111A1">
        <w:rPr>
          <w:rFonts w:ascii="Arial" w:hAnsi="Arial" w:cs="Arial"/>
        </w:rPr>
        <w:t xml:space="preserve">est ici </w:t>
      </w:r>
      <w:r w:rsidR="004111A1" w:rsidRPr="004111A1">
        <w:rPr>
          <w:rFonts w:ascii="Arial" w:hAnsi="Arial" w:cs="Arial"/>
        </w:rPr>
        <w:t xml:space="preserve">réduit à sa plus </w:t>
      </w:r>
      <w:r w:rsidR="004111A1">
        <w:rPr>
          <w:rFonts w:ascii="Arial" w:hAnsi="Arial" w:cs="Arial"/>
        </w:rPr>
        <w:t xml:space="preserve">pure </w:t>
      </w:r>
      <w:r w:rsidR="004111A1" w:rsidRPr="004111A1">
        <w:rPr>
          <w:rFonts w:ascii="Arial" w:hAnsi="Arial" w:cs="Arial"/>
        </w:rPr>
        <w:t>expression.</w:t>
      </w:r>
      <w:r w:rsidR="004111A1">
        <w:rPr>
          <w:rFonts w:ascii="Arial" w:hAnsi="Arial" w:cs="Arial"/>
        </w:rPr>
        <w:t xml:space="preserve"> O</w:t>
      </w:r>
      <w:r w:rsidRPr="00822B34">
        <w:rPr>
          <w:rFonts w:ascii="Arial" w:hAnsi="Arial" w:cs="Arial"/>
        </w:rPr>
        <w:t>pt</w:t>
      </w:r>
      <w:r w:rsidR="004111A1">
        <w:rPr>
          <w:rFonts w:ascii="Arial" w:hAnsi="Arial" w:cs="Arial"/>
        </w:rPr>
        <w:t>ant</w:t>
      </w:r>
      <w:r w:rsidRPr="00822B34">
        <w:rPr>
          <w:rFonts w:ascii="Arial" w:hAnsi="Arial" w:cs="Arial"/>
        </w:rPr>
        <w:t xml:space="preserve"> pour des textures et détails </w:t>
      </w:r>
      <w:r w:rsidR="004111A1">
        <w:rPr>
          <w:rFonts w:ascii="Arial" w:hAnsi="Arial" w:cs="Arial"/>
        </w:rPr>
        <w:t>s</w:t>
      </w:r>
      <w:r w:rsidR="006529D2">
        <w:rPr>
          <w:rFonts w:ascii="Arial" w:hAnsi="Arial" w:cs="Arial"/>
        </w:rPr>
        <w:t>obrement</w:t>
      </w:r>
      <w:r w:rsidR="004111A1">
        <w:rPr>
          <w:rFonts w:ascii="Arial" w:hAnsi="Arial" w:cs="Arial"/>
        </w:rPr>
        <w:t xml:space="preserve"> </w:t>
      </w:r>
      <w:r w:rsidRPr="00822B34">
        <w:rPr>
          <w:rFonts w:ascii="Arial" w:hAnsi="Arial" w:cs="Arial"/>
        </w:rPr>
        <w:t xml:space="preserve">galvanisés qui renvoient à la beauté canonique des fleurons de l’aviation </w:t>
      </w:r>
      <w:r w:rsidR="00F9227D" w:rsidRPr="00822B34">
        <w:rPr>
          <w:rFonts w:ascii="Arial" w:hAnsi="Arial" w:cs="Arial"/>
        </w:rPr>
        <w:t>et</w:t>
      </w:r>
      <w:r w:rsidRPr="00822B34">
        <w:rPr>
          <w:rFonts w:ascii="Arial" w:hAnsi="Arial" w:cs="Arial"/>
        </w:rPr>
        <w:t xml:space="preserve"> de l’automobile des années 1930-1940</w:t>
      </w:r>
      <w:r w:rsidR="004111A1">
        <w:rPr>
          <w:rFonts w:ascii="Arial" w:hAnsi="Arial" w:cs="Arial"/>
        </w:rPr>
        <w:t xml:space="preserve">, </w:t>
      </w:r>
      <w:r w:rsidR="006529D2">
        <w:rPr>
          <w:rFonts w:ascii="Arial" w:hAnsi="Arial" w:cs="Arial"/>
        </w:rPr>
        <w:t>son</w:t>
      </w:r>
      <w:r w:rsidRPr="00822B34">
        <w:rPr>
          <w:rFonts w:ascii="Arial" w:hAnsi="Arial" w:cs="Arial"/>
        </w:rPr>
        <w:t xml:space="preserve"> cadran argenté aux reflets perlés évoqu</w:t>
      </w:r>
      <w:r w:rsidR="00A935B1">
        <w:rPr>
          <w:rFonts w:ascii="Arial" w:hAnsi="Arial" w:cs="Arial"/>
        </w:rPr>
        <w:t>e</w:t>
      </w:r>
      <w:r w:rsidRPr="00822B34">
        <w:rPr>
          <w:rFonts w:ascii="Arial" w:hAnsi="Arial" w:cs="Arial"/>
        </w:rPr>
        <w:t xml:space="preserve"> les carlingues étincelantes, les indexes et les aiguilles </w:t>
      </w:r>
      <w:r w:rsidR="00B12079">
        <w:rPr>
          <w:rFonts w:ascii="Arial" w:hAnsi="Arial" w:cs="Arial"/>
        </w:rPr>
        <w:t>étant traités</w:t>
      </w:r>
      <w:r w:rsidRPr="00822B34">
        <w:rPr>
          <w:rFonts w:ascii="Arial" w:hAnsi="Arial" w:cs="Arial"/>
        </w:rPr>
        <w:t xml:space="preserve"> en Super-</w:t>
      </w:r>
      <w:proofErr w:type="spellStart"/>
      <w:r w:rsidRPr="001D1BA8">
        <w:rPr>
          <w:rFonts w:ascii="Arial" w:hAnsi="Arial" w:cs="Arial"/>
        </w:rPr>
        <w:t>LumiNova</w:t>
      </w:r>
      <w:proofErr w:type="spellEnd"/>
      <w:r w:rsidRPr="001D1BA8">
        <w:rPr>
          <w:rFonts w:ascii="Arial" w:hAnsi="Arial" w:cs="Arial"/>
        </w:rPr>
        <w:t>®</w:t>
      </w:r>
      <w:r w:rsidR="00F9227D" w:rsidRPr="001D1BA8">
        <w:rPr>
          <w:rFonts w:ascii="Arial" w:hAnsi="Arial" w:cs="Arial"/>
        </w:rPr>
        <w:t xml:space="preserve"> pour une lisibilité optimale.</w:t>
      </w:r>
    </w:p>
    <w:p w14:paraId="733A218C" w14:textId="500459F6" w:rsidR="008C04CF" w:rsidRDefault="008C04CF" w:rsidP="008C04CF">
      <w:pPr>
        <w:spacing w:after="0" w:line="240" w:lineRule="auto"/>
        <w:jc w:val="both"/>
        <w:rPr>
          <w:rFonts w:ascii="Arial" w:hAnsi="Arial" w:cs="Arial"/>
        </w:rPr>
      </w:pPr>
    </w:p>
    <w:p w14:paraId="51FC05B0" w14:textId="4C730A2D" w:rsidR="00AC7689" w:rsidRDefault="00AC7689">
      <w:pPr>
        <w:rPr>
          <w:rFonts w:ascii="Arial" w:hAnsi="Arial" w:cs="Arial"/>
        </w:rPr>
      </w:pPr>
      <w:r>
        <w:rPr>
          <w:rFonts w:ascii="Arial" w:hAnsi="Arial" w:cs="Arial"/>
        </w:rPr>
        <w:br w:type="page"/>
      </w:r>
    </w:p>
    <w:p w14:paraId="02F25116" w14:textId="0465CD64" w:rsidR="00AC7689" w:rsidRPr="00567744" w:rsidRDefault="00AC7689" w:rsidP="00AC7689">
      <w:pPr>
        <w:jc w:val="center"/>
        <w:rPr>
          <w:rFonts w:ascii="Helvetica" w:eastAsia="Times New Roman" w:hAnsi="Helvetica" w:cs="Helvetica"/>
          <w:b/>
          <w:bCs/>
          <w:caps/>
          <w:color w:val="000000" w:themeColor="text1"/>
          <w:sz w:val="28"/>
          <w:szCs w:val="20"/>
        </w:rPr>
      </w:pPr>
      <w:r w:rsidRPr="00567744">
        <w:rPr>
          <w:rFonts w:ascii="Helvetica" w:eastAsia="Times New Roman" w:hAnsi="Helvetica" w:cs="Helvetica"/>
          <w:b/>
          <w:bCs/>
          <w:caps/>
          <w:color w:val="000000" w:themeColor="text1"/>
          <w:sz w:val="28"/>
          <w:szCs w:val="20"/>
        </w:rPr>
        <w:lastRenderedPageBreak/>
        <w:t>Bulgari Aluminium édition Spéciale SORAYAMA :</w:t>
      </w:r>
    </w:p>
    <w:p w14:paraId="251D65E0" w14:textId="77777777" w:rsidR="00AC7689" w:rsidRPr="000A0D01" w:rsidRDefault="00AC7689" w:rsidP="00AC7689">
      <w:pPr>
        <w:jc w:val="center"/>
        <w:rPr>
          <w:rFonts w:ascii="Helvetica" w:eastAsia="Times New Roman" w:hAnsi="Helvetica" w:cs="Helvetica"/>
          <w:b/>
          <w:bCs/>
          <w:caps/>
          <w:color w:val="000000" w:themeColor="text1"/>
          <w:sz w:val="28"/>
          <w:szCs w:val="20"/>
        </w:rPr>
      </w:pPr>
      <w:r>
        <w:rPr>
          <w:rFonts w:ascii="Helvetica" w:eastAsia="Times New Roman" w:hAnsi="Helvetica" w:cs="Helvetica"/>
          <w:b/>
          <w:bCs/>
          <w:caps/>
          <w:color w:val="000000" w:themeColor="text1"/>
          <w:sz w:val="28"/>
          <w:szCs w:val="20"/>
        </w:rPr>
        <w:t>EXUBÉrante intemporalité</w:t>
      </w:r>
    </w:p>
    <w:p w14:paraId="73DA14A5" w14:textId="77777777" w:rsidR="00AC7689" w:rsidRPr="00490E0A" w:rsidRDefault="00AC7689" w:rsidP="00AC7689">
      <w:pPr>
        <w:spacing w:after="120"/>
        <w:rPr>
          <w:rFonts w:ascii="Arial" w:eastAsia="Arial" w:hAnsi="Arial" w:cs="Arial"/>
          <w:caps/>
        </w:rPr>
      </w:pPr>
    </w:p>
    <w:p w14:paraId="1056FFB8" w14:textId="77777777" w:rsidR="00AC7689" w:rsidRPr="00EF53A6" w:rsidRDefault="00AC7689" w:rsidP="00AC7689">
      <w:pPr>
        <w:pStyle w:val="CommentText"/>
        <w:rPr>
          <w:rFonts w:ascii="Arial" w:eastAsia="Arial" w:hAnsi="Arial" w:cs="Arial"/>
          <w:i/>
          <w:sz w:val="22"/>
          <w:szCs w:val="22"/>
        </w:rPr>
      </w:pPr>
      <w:r w:rsidRPr="00C02BBB">
        <w:rPr>
          <w:rFonts w:ascii="Arial" w:eastAsia="Arial" w:hAnsi="Arial" w:cs="Arial"/>
          <w:i/>
          <w:sz w:val="22"/>
          <w:szCs w:val="22"/>
        </w:rPr>
        <w:t xml:space="preserve">Le légendaire </w:t>
      </w:r>
      <w:r>
        <w:rPr>
          <w:rFonts w:ascii="Arial" w:eastAsia="Arial" w:hAnsi="Arial" w:cs="Arial"/>
          <w:i/>
          <w:sz w:val="22"/>
          <w:szCs w:val="22"/>
        </w:rPr>
        <w:t>artiste</w:t>
      </w:r>
      <w:r w:rsidRPr="00C02BBB">
        <w:rPr>
          <w:rFonts w:ascii="Arial" w:eastAsia="Arial" w:hAnsi="Arial" w:cs="Arial"/>
          <w:i/>
          <w:sz w:val="22"/>
          <w:szCs w:val="22"/>
        </w:rPr>
        <w:t xml:space="preserve"> japonais </w:t>
      </w:r>
      <w:proofErr w:type="spellStart"/>
      <w:r w:rsidRPr="00C02BBB">
        <w:rPr>
          <w:rFonts w:ascii="Arial" w:eastAsia="Arial" w:hAnsi="Arial" w:cs="Arial"/>
          <w:i/>
          <w:sz w:val="22"/>
          <w:szCs w:val="22"/>
        </w:rPr>
        <w:t>Sorayama</w:t>
      </w:r>
      <w:proofErr w:type="spellEnd"/>
      <w:r w:rsidRPr="00C02BBB">
        <w:rPr>
          <w:rFonts w:ascii="Arial" w:eastAsia="Arial" w:hAnsi="Arial" w:cs="Arial"/>
          <w:i/>
          <w:sz w:val="22"/>
          <w:szCs w:val="22"/>
        </w:rPr>
        <w:t xml:space="preserve"> </w:t>
      </w:r>
      <w:r>
        <w:rPr>
          <w:rFonts w:ascii="Arial" w:eastAsia="Arial" w:hAnsi="Arial" w:cs="Arial"/>
          <w:i/>
          <w:sz w:val="22"/>
          <w:szCs w:val="22"/>
        </w:rPr>
        <w:t>agite les lignes pour</w:t>
      </w:r>
      <w:r w:rsidRPr="00C02BBB">
        <w:rPr>
          <w:rFonts w:ascii="Arial" w:eastAsia="Arial" w:hAnsi="Arial" w:cs="Arial"/>
          <w:i/>
          <w:sz w:val="22"/>
          <w:szCs w:val="22"/>
        </w:rPr>
        <w:t xml:space="preserve"> inaugure</w:t>
      </w:r>
      <w:r>
        <w:rPr>
          <w:rFonts w:ascii="Arial" w:eastAsia="Arial" w:hAnsi="Arial" w:cs="Arial"/>
          <w:i/>
          <w:sz w:val="22"/>
          <w:szCs w:val="22"/>
        </w:rPr>
        <w:t>r</w:t>
      </w:r>
      <w:r w:rsidRPr="00C02BBB">
        <w:rPr>
          <w:rFonts w:ascii="Arial" w:eastAsia="Arial" w:hAnsi="Arial" w:cs="Arial"/>
          <w:i/>
          <w:sz w:val="22"/>
          <w:szCs w:val="22"/>
        </w:rPr>
        <w:t xml:space="preserve"> un idéal chromé, sensuel, conquérant. </w:t>
      </w:r>
      <w:r>
        <w:rPr>
          <w:rFonts w:ascii="Arial" w:eastAsia="Arial" w:hAnsi="Arial" w:cs="Arial"/>
          <w:i/>
          <w:sz w:val="22"/>
          <w:szCs w:val="22"/>
        </w:rPr>
        <w:t xml:space="preserve">Bulgari </w:t>
      </w:r>
      <w:r w:rsidRPr="00C02BBB">
        <w:rPr>
          <w:rFonts w:ascii="Arial" w:eastAsia="Arial" w:hAnsi="Arial" w:cs="Arial"/>
          <w:i/>
          <w:sz w:val="22"/>
          <w:szCs w:val="22"/>
        </w:rPr>
        <w:t>capte cette aspiration radicale</w:t>
      </w:r>
      <w:r>
        <w:rPr>
          <w:rFonts w:ascii="Arial" w:eastAsia="Arial" w:hAnsi="Arial" w:cs="Arial"/>
          <w:i/>
          <w:sz w:val="22"/>
          <w:szCs w:val="22"/>
        </w:rPr>
        <w:t xml:space="preserve"> mais </w:t>
      </w:r>
      <w:r w:rsidRPr="00C02BBB">
        <w:rPr>
          <w:rFonts w:ascii="Arial" w:eastAsia="Arial" w:hAnsi="Arial" w:cs="Arial"/>
          <w:i/>
          <w:sz w:val="22"/>
          <w:szCs w:val="22"/>
        </w:rPr>
        <w:t xml:space="preserve">poétique et charmeuse dans un </w:t>
      </w:r>
      <w:r>
        <w:rPr>
          <w:rFonts w:ascii="Arial" w:eastAsia="Arial" w:hAnsi="Arial" w:cs="Arial"/>
          <w:i/>
          <w:sz w:val="22"/>
          <w:szCs w:val="22"/>
        </w:rPr>
        <w:t xml:space="preserve">nouveau </w:t>
      </w:r>
      <w:r w:rsidRPr="00C02BBB">
        <w:rPr>
          <w:rFonts w:ascii="Arial" w:eastAsia="Arial" w:hAnsi="Arial" w:cs="Arial"/>
          <w:i/>
          <w:sz w:val="22"/>
          <w:szCs w:val="22"/>
        </w:rPr>
        <w:t xml:space="preserve">modèle qui </w:t>
      </w:r>
      <w:r>
        <w:rPr>
          <w:rFonts w:ascii="Arial" w:eastAsia="Arial" w:hAnsi="Arial" w:cs="Arial"/>
          <w:i/>
          <w:sz w:val="22"/>
          <w:szCs w:val="22"/>
        </w:rPr>
        <w:t>j</w:t>
      </w:r>
      <w:r w:rsidRPr="00EF53A6">
        <w:rPr>
          <w:rFonts w:ascii="Arial" w:eastAsia="Arial" w:hAnsi="Arial" w:cs="Arial"/>
          <w:i/>
          <w:sz w:val="22"/>
          <w:szCs w:val="22"/>
        </w:rPr>
        <w:t>oue avec l’éclat de l’aluminium.</w:t>
      </w:r>
    </w:p>
    <w:p w14:paraId="749D0065" w14:textId="77777777" w:rsidR="00AC7689" w:rsidRDefault="00AC7689" w:rsidP="00AC7689">
      <w:pPr>
        <w:jc w:val="both"/>
        <w:rPr>
          <w:rFonts w:ascii="Helvetica Neue" w:hAnsi="Helvetica Neue"/>
        </w:rPr>
      </w:pPr>
    </w:p>
    <w:p w14:paraId="462518A1" w14:textId="77777777" w:rsidR="00AC7689" w:rsidRPr="00AB79E1" w:rsidRDefault="00AC7689" w:rsidP="00AC7689">
      <w:pPr>
        <w:spacing w:after="240"/>
        <w:jc w:val="center"/>
        <w:rPr>
          <w:rFonts w:ascii="Arial" w:eastAsia="Arial" w:hAnsi="Arial" w:cs="Arial"/>
          <w:sz w:val="20"/>
          <w:szCs w:val="20"/>
        </w:rPr>
      </w:pPr>
      <w:r w:rsidRPr="00AB79E1">
        <w:rPr>
          <w:rFonts w:ascii="Arial" w:eastAsia="Arial" w:hAnsi="Arial" w:cs="Arial"/>
          <w:sz w:val="20"/>
          <w:szCs w:val="20"/>
        </w:rPr>
        <w:t>• • •</w:t>
      </w:r>
    </w:p>
    <w:p w14:paraId="182EAEBC" w14:textId="77777777" w:rsidR="00AC7689" w:rsidRPr="00C02BBB" w:rsidRDefault="00AC7689" w:rsidP="00AC7689">
      <w:pPr>
        <w:jc w:val="both"/>
        <w:rPr>
          <w:rFonts w:ascii="Arial" w:eastAsia="Arial" w:hAnsi="Arial" w:cs="Arial"/>
        </w:rPr>
      </w:pPr>
      <w:r w:rsidRPr="00C02BBB">
        <w:rPr>
          <w:rFonts w:ascii="Arial" w:eastAsia="Arial" w:hAnsi="Arial" w:cs="Arial"/>
        </w:rPr>
        <w:t xml:space="preserve">La </w:t>
      </w:r>
      <w:r>
        <w:rPr>
          <w:rFonts w:ascii="Arial" w:eastAsia="Arial" w:hAnsi="Arial" w:cs="Arial"/>
        </w:rPr>
        <w:t xml:space="preserve">montre </w:t>
      </w:r>
      <w:r w:rsidRPr="00C02BBB">
        <w:rPr>
          <w:rFonts w:ascii="Arial" w:eastAsia="Arial" w:hAnsi="Arial" w:cs="Arial"/>
        </w:rPr>
        <w:t xml:space="preserve">Bulgari Aluminium </w:t>
      </w:r>
      <w:r>
        <w:rPr>
          <w:rFonts w:ascii="Arial" w:eastAsia="Arial" w:hAnsi="Arial" w:cs="Arial"/>
        </w:rPr>
        <w:t xml:space="preserve">en </w:t>
      </w:r>
      <w:r w:rsidRPr="00C02BBB">
        <w:rPr>
          <w:rFonts w:ascii="Arial" w:eastAsia="Arial" w:hAnsi="Arial" w:cs="Arial"/>
        </w:rPr>
        <w:t>édition spéciale compose avec l’imaginaire et le sens du détail d</w:t>
      </w:r>
      <w:r>
        <w:rPr>
          <w:rFonts w:ascii="Arial" w:eastAsia="Arial" w:hAnsi="Arial" w:cs="Arial"/>
        </w:rPr>
        <w:t xml:space="preserve">e l’artiste </w:t>
      </w:r>
      <w:r w:rsidRPr="00C02BBB">
        <w:rPr>
          <w:rFonts w:ascii="Arial" w:eastAsia="Arial" w:hAnsi="Arial" w:cs="Arial"/>
        </w:rPr>
        <w:t xml:space="preserve">japonais de l’hyperréalisme. Miroir du passé et </w:t>
      </w:r>
      <w:r>
        <w:rPr>
          <w:rFonts w:ascii="Arial" w:eastAsia="Arial" w:hAnsi="Arial" w:cs="Arial"/>
        </w:rPr>
        <w:t>du futur</w:t>
      </w:r>
      <w:r w:rsidRPr="00C02BBB">
        <w:rPr>
          <w:rFonts w:ascii="Arial" w:eastAsia="Arial" w:hAnsi="Arial" w:cs="Arial"/>
        </w:rPr>
        <w:t xml:space="preserve">, l’œuvre de </w:t>
      </w:r>
      <w:proofErr w:type="spellStart"/>
      <w:r w:rsidRPr="00C02BBB">
        <w:rPr>
          <w:rFonts w:ascii="Arial" w:eastAsia="Arial" w:hAnsi="Arial" w:cs="Arial"/>
        </w:rPr>
        <w:t>Sorayama</w:t>
      </w:r>
      <w:proofErr w:type="spellEnd"/>
      <w:r w:rsidRPr="00C02BBB">
        <w:rPr>
          <w:rFonts w:ascii="Arial" w:eastAsia="Arial" w:hAnsi="Arial" w:cs="Arial"/>
        </w:rPr>
        <w:t xml:space="preserve"> </w:t>
      </w:r>
      <w:r>
        <w:rPr>
          <w:rFonts w:ascii="Arial" w:eastAsia="Arial" w:hAnsi="Arial" w:cs="Arial"/>
        </w:rPr>
        <w:t>reflète</w:t>
      </w:r>
      <w:r w:rsidRPr="00C02BBB">
        <w:rPr>
          <w:rFonts w:ascii="Arial" w:eastAsia="Arial" w:hAnsi="Arial" w:cs="Arial"/>
        </w:rPr>
        <w:t xml:space="preserve"> la fascination pour le classicisme des années 1930-1940, </w:t>
      </w:r>
      <w:r w:rsidRPr="00335B6C">
        <w:rPr>
          <w:rFonts w:ascii="Arial" w:eastAsia="Arial" w:hAnsi="Arial" w:cs="Arial"/>
        </w:rPr>
        <w:t>les avancées mécaniques exaltantes de l’aviation et de l’automobile</w:t>
      </w:r>
      <w:r w:rsidRPr="00C02BBB">
        <w:rPr>
          <w:rFonts w:ascii="Arial" w:eastAsia="Arial" w:hAnsi="Arial" w:cs="Arial"/>
        </w:rPr>
        <w:t xml:space="preserve">. </w:t>
      </w:r>
    </w:p>
    <w:p w14:paraId="51F21865" w14:textId="77777777" w:rsidR="00AC7689" w:rsidRPr="00335B6C" w:rsidRDefault="00AC7689" w:rsidP="00AC7689">
      <w:pPr>
        <w:jc w:val="both"/>
        <w:rPr>
          <w:rFonts w:ascii="Arial" w:eastAsia="Arial" w:hAnsi="Arial" w:cs="Arial"/>
        </w:rPr>
      </w:pPr>
    </w:p>
    <w:p w14:paraId="4F9EBA13" w14:textId="77777777" w:rsidR="00AC7689" w:rsidRPr="00335B6C" w:rsidRDefault="00AC7689" w:rsidP="00AC7689">
      <w:pPr>
        <w:jc w:val="both"/>
        <w:rPr>
          <w:rFonts w:ascii="Arial" w:eastAsia="Arial" w:hAnsi="Arial" w:cs="Arial"/>
          <w:b/>
          <w:bCs/>
        </w:rPr>
      </w:pPr>
      <w:r w:rsidRPr="00335B6C">
        <w:rPr>
          <w:rFonts w:ascii="Arial" w:eastAsia="Arial" w:hAnsi="Arial" w:cs="Arial"/>
          <w:b/>
          <w:bCs/>
        </w:rPr>
        <w:t>Valeur inoxydable</w:t>
      </w:r>
    </w:p>
    <w:p w14:paraId="17554D83" w14:textId="77777777" w:rsidR="00AC7689" w:rsidRPr="00E34555" w:rsidRDefault="00AC7689" w:rsidP="00AC7689">
      <w:pPr>
        <w:jc w:val="both"/>
        <w:rPr>
          <w:rFonts w:ascii="Arial" w:eastAsia="Arial" w:hAnsi="Arial" w:cs="Arial"/>
        </w:rPr>
      </w:pPr>
      <w:r w:rsidRPr="00335B6C">
        <w:rPr>
          <w:rFonts w:ascii="Arial" w:eastAsia="Arial" w:hAnsi="Arial" w:cs="Arial"/>
        </w:rPr>
        <w:t>La montre opte pour des textures et des détails sobrement galvanisés, qui renvoient à la beauté canonique des fleurons de l’aviation</w:t>
      </w:r>
      <w:r>
        <w:rPr>
          <w:rFonts w:ascii="Arial" w:eastAsia="Arial" w:hAnsi="Arial" w:cs="Arial"/>
        </w:rPr>
        <w:t xml:space="preserve"> et</w:t>
      </w:r>
      <w:r w:rsidRPr="00335B6C">
        <w:rPr>
          <w:rFonts w:ascii="Arial" w:eastAsia="Arial" w:hAnsi="Arial" w:cs="Arial"/>
        </w:rPr>
        <w:t xml:space="preserve"> de l’automobile des années 1930-1940. </w:t>
      </w:r>
      <w:r w:rsidRPr="00E34555">
        <w:rPr>
          <w:rFonts w:ascii="Arial" w:eastAsia="Arial" w:hAnsi="Arial" w:cs="Arial"/>
        </w:rPr>
        <w:t>Sur le cadran argenté aux reflets perlés, évoquant les carlingues étincelantes, les index et les aiguilles – en forme d’hélices – sont en Super-</w:t>
      </w:r>
      <w:proofErr w:type="spellStart"/>
      <w:r w:rsidRPr="00E34555">
        <w:rPr>
          <w:rFonts w:ascii="Arial" w:eastAsia="Arial" w:hAnsi="Arial" w:cs="Arial"/>
        </w:rPr>
        <w:t>LumiNova</w:t>
      </w:r>
      <w:proofErr w:type="spellEnd"/>
      <w:r w:rsidRPr="00E34555">
        <w:rPr>
          <w:rFonts w:ascii="Arial" w:eastAsia="Arial" w:hAnsi="Arial" w:cs="Arial"/>
        </w:rPr>
        <w:t xml:space="preserve">®. Seul le chiffre 2 est visible en hommage au chiffre fétiche de l’artiste. Bien plus qu’une coquetterie, une référence. </w:t>
      </w:r>
      <w:r w:rsidRPr="00504AF0">
        <w:rPr>
          <w:rFonts w:ascii="Arial" w:eastAsia="Arial" w:hAnsi="Arial" w:cs="Arial"/>
        </w:rPr>
        <w:t xml:space="preserve">Ce modèle </w:t>
      </w:r>
      <w:r>
        <w:rPr>
          <w:rFonts w:ascii="Arial" w:eastAsia="Arial" w:hAnsi="Arial" w:cs="Arial"/>
        </w:rPr>
        <w:t xml:space="preserve">limité </w:t>
      </w:r>
      <w:r w:rsidRPr="00504AF0">
        <w:rPr>
          <w:rFonts w:ascii="Arial" w:eastAsia="Arial" w:hAnsi="Arial" w:cs="Arial"/>
        </w:rPr>
        <w:t>en aluminium</w:t>
      </w:r>
      <w:r>
        <w:rPr>
          <w:rFonts w:ascii="Arial" w:eastAsia="Arial" w:hAnsi="Arial" w:cs="Arial"/>
        </w:rPr>
        <w:t>, boitier de titane et lunette de caoutchouc, a</w:t>
      </w:r>
      <w:r w:rsidRPr="00504AF0">
        <w:rPr>
          <w:rFonts w:ascii="Arial" w:eastAsia="Arial" w:hAnsi="Arial" w:cs="Arial"/>
        </w:rPr>
        <w:t xml:space="preserve"> un diamètre de 40 mm </w:t>
      </w:r>
      <w:r>
        <w:rPr>
          <w:rFonts w:ascii="Arial" w:eastAsia="Arial" w:hAnsi="Arial" w:cs="Arial"/>
        </w:rPr>
        <w:t>et est</w:t>
      </w:r>
      <w:r w:rsidRPr="00504AF0">
        <w:rPr>
          <w:rFonts w:ascii="Arial" w:eastAsia="Arial" w:hAnsi="Arial" w:cs="Arial"/>
        </w:rPr>
        <w:t xml:space="preserve"> étanche jusqu’à 100 mètres de profondeur</w:t>
      </w:r>
      <w:r>
        <w:rPr>
          <w:rFonts w:ascii="Arial" w:eastAsia="Arial" w:hAnsi="Arial" w:cs="Arial"/>
        </w:rPr>
        <w:t xml:space="preserve">. La couronne est en titane noir renforcé. Il en va de même pour l’arrière du boitier, qui arbore dans son noir profond la signature de </w:t>
      </w:r>
      <w:proofErr w:type="spellStart"/>
      <w:r>
        <w:rPr>
          <w:rFonts w:ascii="Arial" w:eastAsia="Arial" w:hAnsi="Arial" w:cs="Arial"/>
        </w:rPr>
        <w:t>Sorayama</w:t>
      </w:r>
      <w:proofErr w:type="spellEnd"/>
      <w:r>
        <w:rPr>
          <w:rFonts w:ascii="Arial" w:eastAsia="Arial" w:hAnsi="Arial" w:cs="Arial"/>
        </w:rPr>
        <w:t xml:space="preserve">. Le bracelet iconique en caoutchouc conserve les notes métalliques de l’aluminium sur ses maillons et sa boucle ardillon. À l’intérieur du boitier, le mouvement mécanique à remontage automatique a une réserve de marche de 42 heures. </w:t>
      </w:r>
    </w:p>
    <w:p w14:paraId="3E8B4F91" w14:textId="77777777" w:rsidR="00AC7689" w:rsidRDefault="00AC7689" w:rsidP="00AC7689">
      <w:pPr>
        <w:jc w:val="both"/>
        <w:rPr>
          <w:rFonts w:ascii="Helvetica Neue" w:hAnsi="Helvetica Neue"/>
        </w:rPr>
      </w:pPr>
    </w:p>
    <w:p w14:paraId="01783144" w14:textId="11C34565" w:rsidR="00AC7689" w:rsidRPr="00E235EC" w:rsidRDefault="00AC7689" w:rsidP="00AC7689">
      <w:pPr>
        <w:jc w:val="both"/>
        <w:rPr>
          <w:rFonts w:ascii="Arial" w:eastAsia="Arial" w:hAnsi="Arial" w:cs="Arial"/>
        </w:rPr>
      </w:pPr>
      <w:proofErr w:type="spellStart"/>
      <w:r w:rsidRPr="00EF53A6">
        <w:rPr>
          <w:rFonts w:ascii="Arial" w:eastAsia="Arial" w:hAnsi="Arial" w:cs="Arial"/>
        </w:rPr>
        <w:t>Sorayama</w:t>
      </w:r>
      <w:proofErr w:type="spellEnd"/>
      <w:r w:rsidRPr="00EF53A6">
        <w:rPr>
          <w:rFonts w:ascii="Arial" w:eastAsia="Arial" w:hAnsi="Arial" w:cs="Arial"/>
        </w:rPr>
        <w:t xml:space="preserve"> joue avec le métal de manière vibrante et sensuelle. Des avions aux </w:t>
      </w:r>
      <w:proofErr w:type="spellStart"/>
      <w:r w:rsidRPr="00EF53A6">
        <w:rPr>
          <w:rFonts w:ascii="Arial" w:eastAsia="Arial" w:hAnsi="Arial" w:cs="Arial"/>
        </w:rPr>
        <w:t>pin-ups</w:t>
      </w:r>
      <w:proofErr w:type="spellEnd"/>
      <w:r w:rsidRPr="00EF53A6">
        <w:rPr>
          <w:rFonts w:ascii="Arial" w:eastAsia="Arial" w:hAnsi="Arial" w:cs="Arial"/>
        </w:rPr>
        <w:t>, il recherche une esthétique dans la fantasmagorie des années 30-40 en l’ancrant ici et maintenant.</w:t>
      </w:r>
      <w:r>
        <w:rPr>
          <w:rFonts w:ascii="Arial" w:eastAsia="Arial" w:hAnsi="Arial" w:cs="Arial"/>
        </w:rPr>
        <w:t xml:space="preserve"> L’artiste explique que</w:t>
      </w:r>
      <w:proofErr w:type="gramStart"/>
      <w:r>
        <w:rPr>
          <w:rFonts w:ascii="Arial" w:eastAsia="Arial" w:hAnsi="Arial" w:cs="Arial"/>
        </w:rPr>
        <w:t xml:space="preserve"> «l</w:t>
      </w:r>
      <w:r w:rsidRPr="00E235EC">
        <w:rPr>
          <w:rFonts w:ascii="Arial" w:eastAsia="Arial" w:hAnsi="Arial" w:cs="Arial"/>
        </w:rPr>
        <w:t>orsque</w:t>
      </w:r>
      <w:proofErr w:type="gramEnd"/>
      <w:r w:rsidRPr="00E235EC">
        <w:rPr>
          <w:rFonts w:ascii="Arial" w:eastAsia="Arial" w:hAnsi="Arial" w:cs="Arial"/>
        </w:rPr>
        <w:t xml:space="preserve"> l'on m'a demandé de participer à cette collaboration, j'ai proposé trois grandes directions possibles pour le design de la montre. La première consistait à apposer des tourbillons circulaires sur un cadran inspiré de la carlingue du Spirit of St. Louis, qui a effectué la première traversée en solo et sans escale de </w:t>
      </w:r>
      <w:proofErr w:type="gramStart"/>
      <w:r w:rsidRPr="00E235EC">
        <w:rPr>
          <w:rFonts w:ascii="Arial" w:eastAsia="Arial" w:hAnsi="Arial" w:cs="Arial"/>
        </w:rPr>
        <w:t>l'Océan</w:t>
      </w:r>
      <w:proofErr w:type="gramEnd"/>
      <w:r w:rsidRPr="00E235EC">
        <w:rPr>
          <w:rFonts w:ascii="Arial" w:eastAsia="Arial" w:hAnsi="Arial" w:cs="Arial"/>
        </w:rPr>
        <w:t xml:space="preserve"> Atlantique. La deuxième consistait à placer un seul chiffre sur le cadran, le 2, positionné à 2 heures, car deux </w:t>
      </w:r>
      <w:proofErr w:type="gramStart"/>
      <w:r w:rsidRPr="00E235EC">
        <w:rPr>
          <w:rFonts w:ascii="Arial" w:eastAsia="Arial" w:hAnsi="Arial" w:cs="Arial"/>
        </w:rPr>
        <w:t>est</w:t>
      </w:r>
      <w:proofErr w:type="gramEnd"/>
      <w:r w:rsidRPr="00E235EC">
        <w:rPr>
          <w:rFonts w:ascii="Arial" w:eastAsia="Arial" w:hAnsi="Arial" w:cs="Arial"/>
        </w:rPr>
        <w:t xml:space="preserve"> mon chiffre porte-bonheur : je suis né le 22 février de la 22e année de l'ère japonaise </w:t>
      </w:r>
      <w:proofErr w:type="spellStart"/>
      <w:r w:rsidRPr="00E235EC">
        <w:rPr>
          <w:rFonts w:ascii="Arial" w:eastAsia="Arial" w:hAnsi="Arial" w:cs="Arial"/>
        </w:rPr>
        <w:t>Shōwa</w:t>
      </w:r>
      <w:proofErr w:type="spellEnd"/>
      <w:r w:rsidRPr="00E235EC">
        <w:rPr>
          <w:rFonts w:ascii="Arial" w:eastAsia="Arial" w:hAnsi="Arial" w:cs="Arial"/>
        </w:rPr>
        <w:t>. La troisième idée était de travailler autour de mon logo SORAYAMA. Ainsi, j'ai confié à Fabrizio Buonamassa</w:t>
      </w:r>
      <w:r w:rsidR="004467B1">
        <w:rPr>
          <w:rFonts w:ascii="Arial" w:eastAsia="Arial" w:hAnsi="Arial" w:cs="Arial"/>
        </w:rPr>
        <w:t xml:space="preserve"> </w:t>
      </w:r>
      <w:proofErr w:type="spellStart"/>
      <w:r w:rsidR="004467B1">
        <w:rPr>
          <w:rFonts w:ascii="Arial" w:eastAsia="Arial" w:hAnsi="Arial" w:cs="Arial"/>
        </w:rPr>
        <w:t>Stigliani</w:t>
      </w:r>
      <w:proofErr w:type="spellEnd"/>
      <w:r w:rsidRPr="00E235EC">
        <w:rPr>
          <w:rFonts w:ascii="Arial" w:eastAsia="Arial" w:hAnsi="Arial" w:cs="Arial"/>
        </w:rPr>
        <w:t>, qui m’a dit avoir toujours aimé mon travail, le soin de travailler la mécanique des éléments. J’espère que ceux qui pourront voir la montre, éprouveront la même joie que celle que j’éprouve en regardant la beauté de ses finitions métalliques et de ses courbes qui transcendent son design.</w:t>
      </w:r>
      <w:r>
        <w:rPr>
          <w:rFonts w:ascii="Arial" w:eastAsia="Arial" w:hAnsi="Arial" w:cs="Arial"/>
        </w:rPr>
        <w:t> »</w:t>
      </w:r>
    </w:p>
    <w:p w14:paraId="7B06AB08" w14:textId="77777777" w:rsidR="00AC7689" w:rsidRPr="00EF53A6" w:rsidRDefault="00AC7689" w:rsidP="00AC7689">
      <w:pPr>
        <w:jc w:val="both"/>
        <w:rPr>
          <w:rFonts w:ascii="Arial" w:eastAsia="Arial" w:hAnsi="Arial" w:cs="Arial"/>
        </w:rPr>
      </w:pPr>
    </w:p>
    <w:p w14:paraId="49DC4DFD" w14:textId="77777777" w:rsidR="00AC7689" w:rsidRPr="00EF53A6" w:rsidRDefault="00AC7689" w:rsidP="00AC7689">
      <w:pPr>
        <w:jc w:val="both"/>
        <w:rPr>
          <w:rFonts w:ascii="Arial" w:eastAsia="Arial" w:hAnsi="Arial" w:cs="Arial"/>
        </w:rPr>
      </w:pPr>
    </w:p>
    <w:p w14:paraId="23A8C07F" w14:textId="77777777" w:rsidR="00AC7689" w:rsidRDefault="00AC7689" w:rsidP="00AC7689">
      <w:pPr>
        <w:jc w:val="both"/>
        <w:rPr>
          <w:rFonts w:ascii="Arial" w:eastAsia="Arial" w:hAnsi="Arial" w:cs="Arial"/>
          <w:b/>
        </w:rPr>
      </w:pPr>
    </w:p>
    <w:p w14:paraId="1BED9CF5" w14:textId="77777777" w:rsidR="00AC7689" w:rsidRPr="00AB79E1" w:rsidRDefault="00AC7689" w:rsidP="00AC7689">
      <w:pPr>
        <w:jc w:val="both"/>
        <w:rPr>
          <w:rFonts w:ascii="Arial" w:eastAsia="Arial" w:hAnsi="Arial" w:cs="Arial"/>
          <w:b/>
        </w:rPr>
      </w:pPr>
      <w:r w:rsidRPr="00AB79E1">
        <w:rPr>
          <w:rFonts w:ascii="Arial" w:eastAsia="Arial" w:hAnsi="Arial" w:cs="Arial"/>
          <w:b/>
        </w:rPr>
        <w:lastRenderedPageBreak/>
        <w:t>Éclat italien</w:t>
      </w:r>
    </w:p>
    <w:p w14:paraId="05AB2E29" w14:textId="77777777" w:rsidR="00AC7689" w:rsidRPr="00837B82" w:rsidRDefault="00AC7689" w:rsidP="00AC7689">
      <w:pPr>
        <w:jc w:val="both"/>
        <w:rPr>
          <w:rFonts w:ascii="Arial" w:eastAsia="Arial" w:hAnsi="Arial" w:cs="Arial"/>
        </w:rPr>
      </w:pPr>
      <w:r w:rsidRPr="00B55F86">
        <w:rPr>
          <w:rFonts w:ascii="Arial" w:eastAsia="Arial" w:hAnsi="Arial" w:cs="Arial"/>
        </w:rPr>
        <w:t xml:space="preserve">En deux générations, la Bulgari Aluminium a imposé son approche non conventionnelle. Une vision née en 1998, celle de l’alliage entre aluminium et caoutchouc qui matérialise une ligne pure, graphisme noir et blanc, définie par son </w:t>
      </w:r>
      <w:r>
        <w:rPr>
          <w:rFonts w:ascii="Arial" w:eastAsia="Arial" w:hAnsi="Arial" w:cs="Arial"/>
        </w:rPr>
        <w:t>côté sport chic</w:t>
      </w:r>
      <w:r w:rsidRPr="00B55F86">
        <w:rPr>
          <w:rFonts w:ascii="Arial" w:eastAsia="Arial" w:hAnsi="Arial" w:cs="Arial"/>
        </w:rPr>
        <w:t>. Depuis 2020, un mouvement mécanique automatique habite désormais son boîtier</w:t>
      </w:r>
      <w:r>
        <w:rPr>
          <w:rFonts w:ascii="Arial" w:eastAsia="Arial" w:hAnsi="Arial" w:cs="Arial"/>
        </w:rPr>
        <w:t xml:space="preserve">. </w:t>
      </w:r>
      <w:r w:rsidRPr="005D5D4C">
        <w:rPr>
          <w:rFonts w:ascii="Arial" w:eastAsia="Arial" w:hAnsi="Arial" w:cs="Arial"/>
          <w:iCs/>
        </w:rPr>
        <w:t>Bulgari organise</w:t>
      </w:r>
      <w:r>
        <w:rPr>
          <w:rFonts w:ascii="Arial" w:eastAsia="Arial" w:hAnsi="Arial" w:cs="Arial"/>
          <w:iCs/>
        </w:rPr>
        <w:t xml:space="preserve"> ainsi</w:t>
      </w:r>
      <w:r w:rsidRPr="005D5D4C">
        <w:rPr>
          <w:rFonts w:ascii="Arial" w:eastAsia="Arial" w:hAnsi="Arial" w:cs="Arial"/>
          <w:iCs/>
        </w:rPr>
        <w:t xml:space="preserve"> la rencontre de l’excellence et de</w:t>
      </w:r>
      <w:r>
        <w:rPr>
          <w:rFonts w:ascii="Arial" w:eastAsia="Arial" w:hAnsi="Arial" w:cs="Arial"/>
          <w:iCs/>
        </w:rPr>
        <w:t xml:space="preserve"> l’éclat </w:t>
      </w:r>
      <w:r w:rsidRPr="005D5D4C">
        <w:rPr>
          <w:rFonts w:ascii="Arial" w:eastAsia="Arial" w:hAnsi="Arial" w:cs="Arial"/>
          <w:iCs/>
        </w:rPr>
        <w:t>dans un modèle qui est résolument de son temps. L’</w:t>
      </w:r>
      <w:r>
        <w:rPr>
          <w:rFonts w:ascii="Arial" w:eastAsia="Arial" w:hAnsi="Arial" w:cs="Arial"/>
          <w:iCs/>
        </w:rPr>
        <w:t xml:space="preserve">esprit italien </w:t>
      </w:r>
      <w:r w:rsidRPr="005D5D4C">
        <w:rPr>
          <w:rFonts w:ascii="Arial" w:eastAsia="Arial" w:hAnsi="Arial" w:cs="Arial"/>
          <w:iCs/>
        </w:rPr>
        <w:t xml:space="preserve">de </w:t>
      </w:r>
      <w:r>
        <w:rPr>
          <w:rFonts w:ascii="Arial" w:eastAsia="Arial" w:hAnsi="Arial" w:cs="Arial"/>
          <w:iCs/>
        </w:rPr>
        <w:t>de la montre</w:t>
      </w:r>
      <w:r w:rsidRPr="005D5D4C">
        <w:rPr>
          <w:rFonts w:ascii="Arial" w:eastAsia="Arial" w:hAnsi="Arial" w:cs="Arial"/>
          <w:iCs/>
        </w:rPr>
        <w:t xml:space="preserve"> ne cède ni aux modes ni à la nostalgie</w:t>
      </w:r>
      <w:r>
        <w:rPr>
          <w:rFonts w:ascii="Arial" w:eastAsia="Arial" w:hAnsi="Arial" w:cs="Arial"/>
          <w:iCs/>
        </w:rPr>
        <w:t>.</w:t>
      </w:r>
      <w:r w:rsidRPr="005D5D4C">
        <w:rPr>
          <w:rFonts w:ascii="Arial" w:eastAsia="Arial" w:hAnsi="Arial" w:cs="Arial"/>
          <w:iCs/>
        </w:rPr>
        <w:t xml:space="preserve"> Elle célèbre l’</w:t>
      </w:r>
      <w:r>
        <w:rPr>
          <w:rFonts w:ascii="Arial" w:eastAsia="Arial" w:hAnsi="Arial" w:cs="Arial"/>
          <w:iCs/>
        </w:rPr>
        <w:t>intemporelle beauté des formes.</w:t>
      </w:r>
    </w:p>
    <w:p w14:paraId="1316957E" w14:textId="77777777" w:rsidR="00AC7689" w:rsidRDefault="00AC7689" w:rsidP="00AC7689">
      <w:pPr>
        <w:jc w:val="both"/>
        <w:rPr>
          <w:rFonts w:ascii="Arial" w:eastAsia="Arial" w:hAnsi="Arial" w:cs="Arial"/>
          <w:iCs/>
        </w:rPr>
      </w:pPr>
    </w:p>
    <w:p w14:paraId="6471B7E5" w14:textId="77777777" w:rsidR="00AC7689" w:rsidRPr="00490E0A" w:rsidRDefault="00AC7689" w:rsidP="00AC7689">
      <w:pPr>
        <w:spacing w:after="240"/>
        <w:jc w:val="center"/>
        <w:rPr>
          <w:rFonts w:ascii="Arial" w:eastAsia="Arial" w:hAnsi="Arial" w:cs="Arial"/>
        </w:rPr>
      </w:pPr>
      <w:r w:rsidRPr="00490E0A">
        <w:rPr>
          <w:rFonts w:ascii="Arial" w:eastAsia="Arial" w:hAnsi="Arial" w:cs="Arial"/>
        </w:rPr>
        <w:t>• • •</w:t>
      </w:r>
    </w:p>
    <w:p w14:paraId="79A8C413" w14:textId="77777777" w:rsidR="00AC7689" w:rsidRDefault="00AC7689" w:rsidP="00AC7689">
      <w:pPr>
        <w:jc w:val="both"/>
        <w:rPr>
          <w:rFonts w:ascii="Arial" w:eastAsia="Arial" w:hAnsi="Arial" w:cs="Arial"/>
        </w:rPr>
      </w:pPr>
      <w:r w:rsidRPr="00CE1009">
        <w:rPr>
          <w:rFonts w:ascii="Arial" w:eastAsia="Arial" w:hAnsi="Arial" w:cs="Arial"/>
          <w:i/>
        </w:rPr>
        <w:t xml:space="preserve">Miroir du passé et du présent, la </w:t>
      </w:r>
      <w:r w:rsidRPr="00CE1009">
        <w:rPr>
          <w:rFonts w:ascii="Arial" w:eastAsia="Arial" w:hAnsi="Arial" w:cs="Arial"/>
          <w:bCs/>
          <w:i/>
        </w:rPr>
        <w:t xml:space="preserve">Bulgari l’Aluminium Edition Spéciale </w:t>
      </w:r>
      <w:proofErr w:type="spellStart"/>
      <w:r w:rsidRPr="00335B6C">
        <w:rPr>
          <w:rFonts w:ascii="Arial" w:eastAsia="Arial" w:hAnsi="Arial" w:cs="Arial"/>
        </w:rPr>
        <w:t>Sorayama</w:t>
      </w:r>
      <w:proofErr w:type="spellEnd"/>
      <w:r w:rsidRPr="00335B6C">
        <w:rPr>
          <w:rFonts w:ascii="Arial" w:eastAsia="Arial" w:hAnsi="Arial" w:cs="Arial"/>
        </w:rPr>
        <w:t xml:space="preserve"> propose l</w:t>
      </w:r>
      <w:r>
        <w:rPr>
          <w:rFonts w:ascii="Arial" w:eastAsia="Arial" w:hAnsi="Arial" w:cs="Arial"/>
        </w:rPr>
        <w:t xml:space="preserve">a conjugaison </w:t>
      </w:r>
      <w:r w:rsidRPr="00335B6C">
        <w:rPr>
          <w:rFonts w:ascii="Arial" w:eastAsia="Arial" w:hAnsi="Arial" w:cs="Arial"/>
        </w:rPr>
        <w:t>de la classe et d</w:t>
      </w:r>
      <w:r>
        <w:rPr>
          <w:rFonts w:ascii="Arial" w:eastAsia="Arial" w:hAnsi="Arial" w:cs="Arial"/>
        </w:rPr>
        <w:t>e l’</w:t>
      </w:r>
      <w:r w:rsidRPr="00303565">
        <w:rPr>
          <w:rFonts w:ascii="Arial" w:eastAsia="Arial" w:hAnsi="Arial" w:cs="Arial"/>
        </w:rPr>
        <w:t>audacieux</w:t>
      </w:r>
      <w:r w:rsidRPr="00335B6C">
        <w:rPr>
          <w:rFonts w:ascii="Arial" w:eastAsia="Arial" w:hAnsi="Arial" w:cs="Arial"/>
        </w:rPr>
        <w:t>. Certifiant l’héritage de l’âge d’or de l’aviation et de l’automobile, elle fait perler sur le cadran la promesse de nouveaux idéaux à conquérir.</w:t>
      </w:r>
    </w:p>
    <w:p w14:paraId="5A76FEB8" w14:textId="77777777" w:rsidR="00AC7689" w:rsidRDefault="00AC7689" w:rsidP="00AC7689">
      <w:pPr>
        <w:jc w:val="both"/>
        <w:rPr>
          <w:rFonts w:ascii="Arial" w:eastAsia="Arial" w:hAnsi="Arial" w:cs="Arial"/>
        </w:rPr>
      </w:pPr>
    </w:p>
    <w:p w14:paraId="087B9456" w14:textId="77777777" w:rsidR="00AC7689" w:rsidRPr="007222CB" w:rsidRDefault="00AC7689" w:rsidP="00AC7689">
      <w:pPr>
        <w:rPr>
          <w:rFonts w:ascii="Century Gothic" w:eastAsiaTheme="minorEastAsia" w:hAnsi="Century Gothic" w:cs="Times New Roman"/>
          <w:caps/>
          <w:spacing w:val="15"/>
          <w:sz w:val="38"/>
          <w:szCs w:val="38"/>
          <w:lang w:eastAsia="fr-FR"/>
        </w:rPr>
      </w:pPr>
      <w:r w:rsidRPr="007222CB">
        <w:rPr>
          <w:rFonts w:ascii="Century Gothic" w:eastAsiaTheme="minorEastAsia" w:hAnsi="Century Gothic" w:cs="Times New Roman"/>
          <w:caps/>
          <w:spacing w:val="15"/>
          <w:sz w:val="38"/>
          <w:szCs w:val="38"/>
          <w:lang w:eastAsia="fr-FR"/>
        </w:rPr>
        <w:t>caracteristiQUES TECHNIQUES</w:t>
      </w:r>
    </w:p>
    <w:p w14:paraId="1292A48B" w14:textId="5EFAE141" w:rsidR="00AC7689" w:rsidRPr="002F4793" w:rsidRDefault="004467B1" w:rsidP="00AC7689">
      <w:pPr>
        <w:autoSpaceDE w:val="0"/>
        <w:autoSpaceDN w:val="0"/>
        <w:adjustRightInd w:val="0"/>
        <w:jc w:val="both"/>
        <w:rPr>
          <w:rFonts w:ascii="Helvetica" w:hAnsi="Helvetica"/>
          <w:i/>
          <w:sz w:val="16"/>
        </w:rPr>
      </w:pPr>
      <w:r>
        <w:rPr>
          <w:noProof/>
        </w:rPr>
        <w:drawing>
          <wp:inline distT="0" distB="0" distL="0" distR="0" wp14:anchorId="59A0581F" wp14:editId="77619179">
            <wp:extent cx="920750" cy="941796"/>
            <wp:effectExtent l="0" t="0" r="0" b="0"/>
            <wp:docPr id="2" name="Picture 2" descr="A black watch with a white 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watch with a white face&#10;&#10;Description automatically generated with low confidence"/>
                    <pic:cNvPicPr/>
                  </pic:nvPicPr>
                  <pic:blipFill>
                    <a:blip r:embed="rId7"/>
                    <a:stretch>
                      <a:fillRect/>
                    </a:stretch>
                  </pic:blipFill>
                  <pic:spPr>
                    <a:xfrm>
                      <a:off x="0" y="0"/>
                      <a:ext cx="923558" cy="944668"/>
                    </a:xfrm>
                    <a:prstGeom prst="rect">
                      <a:avLst/>
                    </a:prstGeom>
                  </pic:spPr>
                </pic:pic>
              </a:graphicData>
            </a:graphic>
          </wp:inline>
        </w:drawing>
      </w:r>
    </w:p>
    <w:p w14:paraId="1EBF1E26" w14:textId="77777777" w:rsidR="00AC7689" w:rsidRPr="007222CB" w:rsidRDefault="00AC7689" w:rsidP="00AC7689">
      <w:pPr>
        <w:rPr>
          <w:rFonts w:ascii="Arial" w:eastAsia="Times New Roman" w:hAnsi="Arial" w:cs="Arial"/>
          <w:b/>
          <w:caps/>
          <w:color w:val="000000" w:themeColor="text1"/>
          <w:sz w:val="20"/>
          <w:szCs w:val="20"/>
        </w:rPr>
      </w:pPr>
      <w:r w:rsidRPr="007222CB">
        <w:rPr>
          <w:rFonts w:ascii="Arial" w:eastAsia="Times New Roman" w:hAnsi="Arial" w:cs="Arial"/>
          <w:b/>
          <w:caps/>
          <w:color w:val="000000" w:themeColor="text1"/>
          <w:sz w:val="20"/>
          <w:szCs w:val="20"/>
        </w:rPr>
        <w:t xml:space="preserve">BVLGARI ALUMINIUM </w:t>
      </w:r>
      <w:r>
        <w:rPr>
          <w:rFonts w:ascii="Arial" w:eastAsia="Times New Roman" w:hAnsi="Arial" w:cs="Arial"/>
          <w:b/>
          <w:caps/>
          <w:color w:val="000000" w:themeColor="text1"/>
          <w:sz w:val="20"/>
          <w:szCs w:val="20"/>
        </w:rPr>
        <w:t xml:space="preserve">SORAYAMA </w:t>
      </w:r>
      <w:r w:rsidRPr="007222CB">
        <w:rPr>
          <w:rFonts w:ascii="Arial" w:eastAsia="Times New Roman" w:hAnsi="Arial" w:cs="Arial"/>
          <w:b/>
          <w:caps/>
          <w:color w:val="000000" w:themeColor="text1"/>
          <w:sz w:val="20"/>
          <w:szCs w:val="20"/>
        </w:rPr>
        <w:t>- 10370</w:t>
      </w:r>
      <w:r>
        <w:rPr>
          <w:rFonts w:ascii="Arial" w:eastAsia="Times New Roman" w:hAnsi="Arial" w:cs="Arial"/>
          <w:b/>
          <w:caps/>
          <w:color w:val="000000" w:themeColor="text1"/>
          <w:sz w:val="20"/>
          <w:szCs w:val="20"/>
        </w:rPr>
        <w:t>3</w:t>
      </w:r>
    </w:p>
    <w:p w14:paraId="4B495735" w14:textId="77777777" w:rsidR="00AC7689" w:rsidRPr="007222CB" w:rsidRDefault="00AC7689" w:rsidP="00AC7689">
      <w:pPr>
        <w:jc w:val="both"/>
        <w:rPr>
          <w:rFonts w:ascii="Arial" w:eastAsia="Times New Roman" w:hAnsi="Arial" w:cs="Arial"/>
          <w:b/>
          <w:color w:val="000000" w:themeColor="text1"/>
          <w:sz w:val="20"/>
          <w:szCs w:val="20"/>
        </w:rPr>
      </w:pPr>
      <w:r w:rsidRPr="007222CB">
        <w:rPr>
          <w:rFonts w:ascii="Arial" w:eastAsia="Times New Roman" w:hAnsi="Arial" w:cs="Arial"/>
          <w:b/>
          <w:color w:val="000000" w:themeColor="text1"/>
          <w:sz w:val="20"/>
          <w:szCs w:val="20"/>
        </w:rPr>
        <w:t>Mouvement</w:t>
      </w:r>
    </w:p>
    <w:p w14:paraId="57A36558" w14:textId="77777777" w:rsidR="00AC7689" w:rsidRPr="007222CB" w:rsidRDefault="00AC7689" w:rsidP="00AC7689">
      <w:pPr>
        <w:autoSpaceDE w:val="0"/>
        <w:autoSpaceDN w:val="0"/>
        <w:adjustRightInd w:val="0"/>
        <w:jc w:val="both"/>
        <w:rPr>
          <w:rFonts w:ascii="Arial" w:eastAsia="Times New Roman" w:hAnsi="Arial" w:cs="Arial"/>
          <w:bCs/>
          <w:color w:val="000000" w:themeColor="text1"/>
          <w:sz w:val="20"/>
          <w:szCs w:val="20"/>
        </w:rPr>
      </w:pPr>
      <w:r w:rsidRPr="007222CB">
        <w:rPr>
          <w:rFonts w:ascii="Arial" w:eastAsia="Times New Roman" w:hAnsi="Arial" w:cs="Arial"/>
          <w:bCs/>
          <w:color w:val="000000" w:themeColor="text1"/>
          <w:sz w:val="20"/>
          <w:szCs w:val="20"/>
        </w:rPr>
        <w:t xml:space="preserve">Mouvement mécanique à remontage automatique, </w:t>
      </w:r>
      <w:r>
        <w:rPr>
          <w:rFonts w:ascii="Arial" w:eastAsia="Times New Roman" w:hAnsi="Arial" w:cs="Arial"/>
          <w:bCs/>
          <w:color w:val="000000" w:themeColor="text1"/>
          <w:sz w:val="20"/>
          <w:szCs w:val="20"/>
        </w:rPr>
        <w:t xml:space="preserve">heures, minutes, secondes et </w:t>
      </w:r>
      <w:r w:rsidRPr="007222CB">
        <w:rPr>
          <w:rFonts w:ascii="Arial" w:eastAsia="Times New Roman" w:hAnsi="Arial" w:cs="Arial"/>
          <w:bCs/>
          <w:color w:val="000000" w:themeColor="text1"/>
          <w:sz w:val="20"/>
          <w:szCs w:val="20"/>
        </w:rPr>
        <w:t>date, calibre B</w:t>
      </w:r>
      <w:r>
        <w:rPr>
          <w:rFonts w:ascii="Arial" w:eastAsia="Times New Roman" w:hAnsi="Arial" w:cs="Arial"/>
          <w:bCs/>
          <w:color w:val="000000" w:themeColor="text1"/>
          <w:sz w:val="20"/>
          <w:szCs w:val="20"/>
        </w:rPr>
        <w:t>192</w:t>
      </w:r>
      <w:r w:rsidRPr="007222CB">
        <w:rPr>
          <w:rFonts w:ascii="Arial" w:eastAsia="Times New Roman" w:hAnsi="Arial" w:cs="Arial"/>
          <w:bCs/>
          <w:color w:val="000000" w:themeColor="text1"/>
          <w:sz w:val="20"/>
          <w:szCs w:val="20"/>
        </w:rPr>
        <w:t>, réserve de marche 42 heures, fréquence 28,800 A/h (4 Hz).</w:t>
      </w:r>
    </w:p>
    <w:p w14:paraId="1CA74AD0" w14:textId="77777777" w:rsidR="00AC7689" w:rsidRPr="007222CB" w:rsidRDefault="00AC7689" w:rsidP="00AC7689">
      <w:pPr>
        <w:jc w:val="both"/>
        <w:rPr>
          <w:rFonts w:ascii="Arial" w:eastAsia="Times New Roman" w:hAnsi="Arial" w:cs="Arial"/>
          <w:b/>
          <w:color w:val="000000" w:themeColor="text1"/>
          <w:sz w:val="20"/>
          <w:szCs w:val="20"/>
        </w:rPr>
      </w:pPr>
      <w:r w:rsidRPr="007222CB">
        <w:rPr>
          <w:rFonts w:ascii="Arial" w:eastAsia="Times New Roman" w:hAnsi="Arial" w:cs="Arial"/>
          <w:b/>
          <w:color w:val="000000" w:themeColor="text1"/>
          <w:sz w:val="20"/>
          <w:szCs w:val="20"/>
        </w:rPr>
        <w:t>Boîtier et cadran</w:t>
      </w:r>
    </w:p>
    <w:p w14:paraId="58EDD80A" w14:textId="77777777" w:rsidR="00AC7689" w:rsidRPr="007222CB" w:rsidRDefault="00AC7689" w:rsidP="00AC7689">
      <w:pPr>
        <w:jc w:val="both"/>
        <w:rPr>
          <w:rFonts w:ascii="Arial" w:eastAsia="Times New Roman" w:hAnsi="Arial" w:cs="Arial"/>
          <w:bCs/>
          <w:color w:val="000000" w:themeColor="text1"/>
          <w:sz w:val="20"/>
          <w:szCs w:val="20"/>
        </w:rPr>
      </w:pPr>
      <w:r w:rsidRPr="007222CB">
        <w:rPr>
          <w:rFonts w:ascii="Arial" w:eastAsia="Times New Roman" w:hAnsi="Arial" w:cs="Arial"/>
          <w:bCs/>
          <w:color w:val="000000" w:themeColor="text1"/>
          <w:sz w:val="20"/>
          <w:szCs w:val="20"/>
        </w:rPr>
        <w:t xml:space="preserve">Boîtier 40mm en aluminium, fond en titane avec revêtement DLC et logo </w:t>
      </w:r>
      <w:proofErr w:type="spellStart"/>
      <w:r>
        <w:rPr>
          <w:rFonts w:ascii="Arial" w:eastAsia="Times New Roman" w:hAnsi="Arial" w:cs="Arial"/>
          <w:bCs/>
          <w:color w:val="000000" w:themeColor="text1"/>
          <w:sz w:val="20"/>
          <w:szCs w:val="20"/>
        </w:rPr>
        <w:t>Sorayama</w:t>
      </w:r>
      <w:proofErr w:type="spellEnd"/>
      <w:r w:rsidRPr="007222CB">
        <w:rPr>
          <w:rFonts w:ascii="Arial" w:eastAsia="Times New Roman" w:hAnsi="Arial" w:cs="Arial"/>
          <w:bCs/>
          <w:color w:val="000000" w:themeColor="text1"/>
          <w:sz w:val="20"/>
          <w:szCs w:val="20"/>
        </w:rPr>
        <w:t xml:space="preserve"> gravé ; lunette en caoutchouc ; couronne en titane avec revêtement DLC ; cadran</w:t>
      </w:r>
      <w:r>
        <w:rPr>
          <w:rFonts w:ascii="Arial" w:eastAsia="Times New Roman" w:hAnsi="Arial" w:cs="Arial"/>
          <w:bCs/>
          <w:color w:val="000000" w:themeColor="text1"/>
          <w:sz w:val="20"/>
          <w:szCs w:val="20"/>
        </w:rPr>
        <w:t xml:space="preserve"> effet perlage gravé au laser</w:t>
      </w:r>
      <w:r w:rsidRPr="007222CB">
        <w:rPr>
          <w:rFonts w:ascii="Arial" w:eastAsia="Times New Roman" w:hAnsi="Arial" w:cs="Arial"/>
          <w:bCs/>
          <w:color w:val="000000" w:themeColor="text1"/>
          <w:sz w:val="20"/>
          <w:szCs w:val="20"/>
        </w:rPr>
        <w:t>, index et aiguilles heures et minutes remplies de Super-</w:t>
      </w:r>
      <w:proofErr w:type="spellStart"/>
      <w:r w:rsidRPr="007222CB">
        <w:rPr>
          <w:rFonts w:ascii="Arial" w:eastAsia="Times New Roman" w:hAnsi="Arial" w:cs="Arial"/>
          <w:bCs/>
          <w:color w:val="000000" w:themeColor="text1"/>
          <w:sz w:val="20"/>
          <w:szCs w:val="20"/>
        </w:rPr>
        <w:t>LumiNova</w:t>
      </w:r>
      <w:proofErr w:type="spellEnd"/>
      <w:r w:rsidRPr="007222CB">
        <w:rPr>
          <w:rFonts w:ascii="Arial" w:eastAsia="Times New Roman" w:hAnsi="Arial" w:cs="Arial"/>
          <w:bCs/>
          <w:color w:val="000000" w:themeColor="text1"/>
          <w:sz w:val="20"/>
          <w:szCs w:val="20"/>
        </w:rPr>
        <w:t>®</w:t>
      </w:r>
      <w:r>
        <w:rPr>
          <w:rFonts w:ascii="Arial" w:eastAsia="Times New Roman" w:hAnsi="Arial" w:cs="Arial"/>
          <w:bCs/>
          <w:color w:val="000000" w:themeColor="text1"/>
          <w:sz w:val="20"/>
          <w:szCs w:val="20"/>
        </w:rPr>
        <w:t xml:space="preserve"> </w:t>
      </w:r>
      <w:r w:rsidRPr="007222CB">
        <w:rPr>
          <w:rFonts w:ascii="Arial" w:eastAsia="Times New Roman" w:hAnsi="Arial" w:cs="Arial"/>
          <w:bCs/>
          <w:color w:val="000000" w:themeColor="text1"/>
          <w:sz w:val="20"/>
          <w:szCs w:val="20"/>
        </w:rPr>
        <w:t xml:space="preserve">; date à guichet à </w:t>
      </w:r>
      <w:r>
        <w:rPr>
          <w:rFonts w:ascii="Arial" w:eastAsia="Times New Roman" w:hAnsi="Arial" w:cs="Arial"/>
          <w:bCs/>
          <w:color w:val="000000" w:themeColor="text1"/>
          <w:sz w:val="20"/>
          <w:szCs w:val="20"/>
        </w:rPr>
        <w:t>3</w:t>
      </w:r>
      <w:r w:rsidRPr="007222CB">
        <w:rPr>
          <w:rFonts w:ascii="Arial" w:eastAsia="Times New Roman" w:hAnsi="Arial" w:cs="Arial"/>
          <w:bCs/>
          <w:color w:val="000000" w:themeColor="text1"/>
          <w:sz w:val="20"/>
          <w:szCs w:val="20"/>
        </w:rPr>
        <w:t xml:space="preserve"> heures. Etanche à 100m.</w:t>
      </w:r>
    </w:p>
    <w:p w14:paraId="26EC7C29" w14:textId="77777777" w:rsidR="00AC7689" w:rsidRPr="007222CB" w:rsidRDefault="00AC7689" w:rsidP="00AC7689">
      <w:pPr>
        <w:rPr>
          <w:rFonts w:ascii="Arial" w:eastAsia="Times New Roman" w:hAnsi="Arial" w:cs="Arial"/>
          <w:b/>
          <w:color w:val="000000" w:themeColor="text1"/>
          <w:sz w:val="20"/>
          <w:szCs w:val="20"/>
        </w:rPr>
      </w:pPr>
      <w:r w:rsidRPr="007222CB">
        <w:rPr>
          <w:rFonts w:ascii="Arial" w:eastAsia="Times New Roman" w:hAnsi="Arial" w:cs="Arial"/>
          <w:b/>
          <w:color w:val="000000" w:themeColor="text1"/>
          <w:sz w:val="20"/>
          <w:szCs w:val="20"/>
        </w:rPr>
        <w:t>Bracelet</w:t>
      </w:r>
    </w:p>
    <w:p w14:paraId="5963FF0B" w14:textId="77777777" w:rsidR="00AC7689" w:rsidRPr="007222CB" w:rsidRDefault="00AC7689" w:rsidP="00AC7689">
      <w:pPr>
        <w:jc w:val="both"/>
        <w:rPr>
          <w:rFonts w:ascii="Arial" w:eastAsia="Times New Roman" w:hAnsi="Arial" w:cs="Arial"/>
          <w:bCs/>
          <w:color w:val="000000" w:themeColor="text1"/>
          <w:sz w:val="20"/>
          <w:szCs w:val="20"/>
        </w:rPr>
      </w:pPr>
      <w:r w:rsidRPr="007222CB">
        <w:rPr>
          <w:rFonts w:ascii="Arial" w:eastAsia="Times New Roman" w:hAnsi="Arial" w:cs="Arial"/>
          <w:bCs/>
          <w:color w:val="000000" w:themeColor="text1"/>
          <w:sz w:val="20"/>
          <w:szCs w:val="20"/>
        </w:rPr>
        <w:t>Bracelet caoutchouc avec maillons aluminium, boucle ardillon en aluminium.</w:t>
      </w:r>
    </w:p>
    <w:p w14:paraId="5CA93F8A" w14:textId="77777777" w:rsidR="00AC7689" w:rsidRPr="008A23E2" w:rsidRDefault="00AC7689" w:rsidP="00AC7689">
      <w:pPr>
        <w:jc w:val="both"/>
        <w:rPr>
          <w:rFonts w:ascii="Arial" w:eastAsia="Times New Roman" w:hAnsi="Arial" w:cs="Arial"/>
          <w:b/>
          <w:color w:val="000000" w:themeColor="text1"/>
          <w:sz w:val="20"/>
          <w:szCs w:val="20"/>
        </w:rPr>
      </w:pPr>
      <w:r w:rsidRPr="008A23E2">
        <w:rPr>
          <w:rFonts w:ascii="Arial" w:eastAsia="Times New Roman" w:hAnsi="Arial" w:cs="Arial"/>
          <w:b/>
          <w:color w:val="000000" w:themeColor="text1"/>
          <w:sz w:val="20"/>
          <w:szCs w:val="20"/>
        </w:rPr>
        <w:t xml:space="preserve">Edition spéciale </w:t>
      </w:r>
      <w:proofErr w:type="spellStart"/>
      <w:r>
        <w:rPr>
          <w:rFonts w:ascii="Arial" w:eastAsia="Times New Roman" w:hAnsi="Arial" w:cs="Arial"/>
          <w:b/>
          <w:color w:val="000000" w:themeColor="text1"/>
          <w:sz w:val="20"/>
          <w:szCs w:val="20"/>
        </w:rPr>
        <w:t>Sorayama</w:t>
      </w:r>
      <w:proofErr w:type="spellEnd"/>
      <w:r w:rsidRPr="008A23E2">
        <w:rPr>
          <w:rFonts w:ascii="Arial" w:eastAsia="Times New Roman" w:hAnsi="Arial" w:cs="Arial"/>
          <w:b/>
          <w:color w:val="000000" w:themeColor="text1"/>
          <w:sz w:val="20"/>
          <w:szCs w:val="20"/>
        </w:rPr>
        <w:t xml:space="preserve">, limitée à 1,000 exemplaires  </w:t>
      </w:r>
    </w:p>
    <w:p w14:paraId="7FB008F7" w14:textId="3FBC0DD0" w:rsidR="00A935B1" w:rsidRPr="001D1BA8" w:rsidRDefault="00AC7689" w:rsidP="00AC7689">
      <w:pPr>
        <w:autoSpaceDE w:val="0"/>
        <w:autoSpaceDN w:val="0"/>
        <w:adjustRightInd w:val="0"/>
        <w:jc w:val="both"/>
        <w:rPr>
          <w:rFonts w:ascii="Arial" w:hAnsi="Arial" w:cs="Arial"/>
        </w:rPr>
      </w:pPr>
      <w:r w:rsidRPr="008A23E2">
        <w:rPr>
          <w:rFonts w:ascii="Arial" w:eastAsia="Times New Roman" w:hAnsi="Arial" w:cs="Arial"/>
          <w:bCs/>
          <w:color w:val="000000" w:themeColor="text1"/>
          <w:sz w:val="20"/>
          <w:szCs w:val="20"/>
        </w:rPr>
        <w:t xml:space="preserve">Coffret dédié en aluminium et caoutchouc signé </w:t>
      </w:r>
      <w:r>
        <w:rPr>
          <w:rFonts w:ascii="Arial" w:eastAsia="Times New Roman" w:hAnsi="Arial" w:cs="Arial"/>
          <w:bCs/>
          <w:color w:val="000000" w:themeColor="text1"/>
          <w:sz w:val="20"/>
          <w:szCs w:val="20"/>
        </w:rPr>
        <w:t>SORAYAMA</w:t>
      </w:r>
      <w:r w:rsidRPr="008A23E2">
        <w:rPr>
          <w:rFonts w:ascii="Arial" w:eastAsia="Times New Roman" w:hAnsi="Arial" w:cs="Arial"/>
          <w:bCs/>
          <w:color w:val="000000" w:themeColor="text1"/>
          <w:sz w:val="20"/>
          <w:szCs w:val="20"/>
        </w:rPr>
        <w:t xml:space="preserve"> et BVLGARI</w:t>
      </w:r>
    </w:p>
    <w:sectPr w:rsidR="00A935B1" w:rsidRPr="001D1B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853DD"/>
    <w:multiLevelType w:val="hybridMultilevel"/>
    <w:tmpl w:val="0376352E"/>
    <w:lvl w:ilvl="0" w:tplc="7F2ADC0A">
      <w:start w:val="1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2E14F61"/>
    <w:multiLevelType w:val="hybridMultilevel"/>
    <w:tmpl w:val="20FCB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86034511">
    <w:abstractNumId w:val="0"/>
  </w:num>
  <w:num w:numId="2" w16cid:durableId="1011027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FFE"/>
    <w:rsid w:val="000007AF"/>
    <w:rsid w:val="0000419E"/>
    <w:rsid w:val="00007B64"/>
    <w:rsid w:val="0001249A"/>
    <w:rsid w:val="00030DF7"/>
    <w:rsid w:val="00032EAE"/>
    <w:rsid w:val="00035B07"/>
    <w:rsid w:val="00037B27"/>
    <w:rsid w:val="000415D5"/>
    <w:rsid w:val="000722F4"/>
    <w:rsid w:val="00081ACA"/>
    <w:rsid w:val="00085E41"/>
    <w:rsid w:val="0009212D"/>
    <w:rsid w:val="000959EA"/>
    <w:rsid w:val="000A18B4"/>
    <w:rsid w:val="000C38ED"/>
    <w:rsid w:val="000D17D9"/>
    <w:rsid w:val="000F439F"/>
    <w:rsid w:val="001233C6"/>
    <w:rsid w:val="00123B3E"/>
    <w:rsid w:val="00131851"/>
    <w:rsid w:val="00143FC6"/>
    <w:rsid w:val="00175228"/>
    <w:rsid w:val="00182C70"/>
    <w:rsid w:val="00196821"/>
    <w:rsid w:val="001A176E"/>
    <w:rsid w:val="001A7DDB"/>
    <w:rsid w:val="001D1BA8"/>
    <w:rsid w:val="001D2DBF"/>
    <w:rsid w:val="001E138F"/>
    <w:rsid w:val="001F18D9"/>
    <w:rsid w:val="00202FFE"/>
    <w:rsid w:val="00207552"/>
    <w:rsid w:val="00211D2D"/>
    <w:rsid w:val="0021275A"/>
    <w:rsid w:val="00225EF3"/>
    <w:rsid w:val="002300BF"/>
    <w:rsid w:val="00235575"/>
    <w:rsid w:val="00262266"/>
    <w:rsid w:val="00274D87"/>
    <w:rsid w:val="002B318F"/>
    <w:rsid w:val="002C2855"/>
    <w:rsid w:val="002C6E07"/>
    <w:rsid w:val="002C7513"/>
    <w:rsid w:val="00336388"/>
    <w:rsid w:val="003562DB"/>
    <w:rsid w:val="00381E09"/>
    <w:rsid w:val="0039252B"/>
    <w:rsid w:val="003945D0"/>
    <w:rsid w:val="003A409D"/>
    <w:rsid w:val="003A53DD"/>
    <w:rsid w:val="003B0259"/>
    <w:rsid w:val="003C3338"/>
    <w:rsid w:val="003D64E6"/>
    <w:rsid w:val="004048A0"/>
    <w:rsid w:val="004111A1"/>
    <w:rsid w:val="004301FF"/>
    <w:rsid w:val="004467B1"/>
    <w:rsid w:val="00471036"/>
    <w:rsid w:val="00477D8F"/>
    <w:rsid w:val="00482C3B"/>
    <w:rsid w:val="004938E1"/>
    <w:rsid w:val="00493DC9"/>
    <w:rsid w:val="00495439"/>
    <w:rsid w:val="004A1679"/>
    <w:rsid w:val="004B31C8"/>
    <w:rsid w:val="004C38AC"/>
    <w:rsid w:val="004E3E9F"/>
    <w:rsid w:val="004F7F40"/>
    <w:rsid w:val="00502762"/>
    <w:rsid w:val="00504213"/>
    <w:rsid w:val="00510B90"/>
    <w:rsid w:val="00516ECB"/>
    <w:rsid w:val="005261B9"/>
    <w:rsid w:val="00533BFD"/>
    <w:rsid w:val="00581925"/>
    <w:rsid w:val="005B6935"/>
    <w:rsid w:val="005B7F35"/>
    <w:rsid w:val="005D3D04"/>
    <w:rsid w:val="005D3DBE"/>
    <w:rsid w:val="005F4BA0"/>
    <w:rsid w:val="006029DC"/>
    <w:rsid w:val="00603502"/>
    <w:rsid w:val="00606C81"/>
    <w:rsid w:val="00611E4C"/>
    <w:rsid w:val="006133D9"/>
    <w:rsid w:val="00613C5B"/>
    <w:rsid w:val="00636328"/>
    <w:rsid w:val="006513F3"/>
    <w:rsid w:val="006529D2"/>
    <w:rsid w:val="006867E1"/>
    <w:rsid w:val="0069228C"/>
    <w:rsid w:val="00697AB5"/>
    <w:rsid w:val="006B31C5"/>
    <w:rsid w:val="006E6EBD"/>
    <w:rsid w:val="006F2C2A"/>
    <w:rsid w:val="0071048F"/>
    <w:rsid w:val="007143A3"/>
    <w:rsid w:val="00747A9C"/>
    <w:rsid w:val="00763837"/>
    <w:rsid w:val="00766B7D"/>
    <w:rsid w:val="00787AFD"/>
    <w:rsid w:val="007B4DC0"/>
    <w:rsid w:val="007C79BA"/>
    <w:rsid w:val="0080596F"/>
    <w:rsid w:val="00822381"/>
    <w:rsid w:val="00822B34"/>
    <w:rsid w:val="00847C20"/>
    <w:rsid w:val="00861C8B"/>
    <w:rsid w:val="00862482"/>
    <w:rsid w:val="008664A5"/>
    <w:rsid w:val="00887D0B"/>
    <w:rsid w:val="00890BBF"/>
    <w:rsid w:val="008C04CF"/>
    <w:rsid w:val="008E5E5E"/>
    <w:rsid w:val="009171C6"/>
    <w:rsid w:val="00930487"/>
    <w:rsid w:val="009371FE"/>
    <w:rsid w:val="00973A01"/>
    <w:rsid w:val="009A16E0"/>
    <w:rsid w:val="009B48B6"/>
    <w:rsid w:val="009B60B4"/>
    <w:rsid w:val="009C1A8A"/>
    <w:rsid w:val="009F5541"/>
    <w:rsid w:val="00A13798"/>
    <w:rsid w:val="00A32BB0"/>
    <w:rsid w:val="00A83D2D"/>
    <w:rsid w:val="00A9075E"/>
    <w:rsid w:val="00A935B1"/>
    <w:rsid w:val="00A948DC"/>
    <w:rsid w:val="00AA078C"/>
    <w:rsid w:val="00AB65FF"/>
    <w:rsid w:val="00AB7720"/>
    <w:rsid w:val="00AC7689"/>
    <w:rsid w:val="00AD46EC"/>
    <w:rsid w:val="00AF6518"/>
    <w:rsid w:val="00B0179B"/>
    <w:rsid w:val="00B12079"/>
    <w:rsid w:val="00B206FF"/>
    <w:rsid w:val="00B40D05"/>
    <w:rsid w:val="00B63CFE"/>
    <w:rsid w:val="00B641D3"/>
    <w:rsid w:val="00BA665D"/>
    <w:rsid w:val="00BA6DFA"/>
    <w:rsid w:val="00BE6BDE"/>
    <w:rsid w:val="00BF3872"/>
    <w:rsid w:val="00C3584F"/>
    <w:rsid w:val="00C73042"/>
    <w:rsid w:val="00C76B4D"/>
    <w:rsid w:val="00C8299E"/>
    <w:rsid w:val="00C84A4F"/>
    <w:rsid w:val="00C90B03"/>
    <w:rsid w:val="00CA4A6F"/>
    <w:rsid w:val="00CC0837"/>
    <w:rsid w:val="00CD4155"/>
    <w:rsid w:val="00CD67E4"/>
    <w:rsid w:val="00CF1E4C"/>
    <w:rsid w:val="00CF1F9C"/>
    <w:rsid w:val="00CF4D4E"/>
    <w:rsid w:val="00D20CD3"/>
    <w:rsid w:val="00D269B9"/>
    <w:rsid w:val="00D3569B"/>
    <w:rsid w:val="00D60ADD"/>
    <w:rsid w:val="00D67159"/>
    <w:rsid w:val="00D818D2"/>
    <w:rsid w:val="00D837E9"/>
    <w:rsid w:val="00D86B09"/>
    <w:rsid w:val="00DA0426"/>
    <w:rsid w:val="00DB3CDE"/>
    <w:rsid w:val="00DE0BE0"/>
    <w:rsid w:val="00DF32E6"/>
    <w:rsid w:val="00E106C3"/>
    <w:rsid w:val="00E14328"/>
    <w:rsid w:val="00E270BE"/>
    <w:rsid w:val="00E36F34"/>
    <w:rsid w:val="00E50A6A"/>
    <w:rsid w:val="00E5395E"/>
    <w:rsid w:val="00E819AF"/>
    <w:rsid w:val="00E90671"/>
    <w:rsid w:val="00EC7825"/>
    <w:rsid w:val="00EE5492"/>
    <w:rsid w:val="00F0013A"/>
    <w:rsid w:val="00F11521"/>
    <w:rsid w:val="00F13A6E"/>
    <w:rsid w:val="00F17758"/>
    <w:rsid w:val="00F22C8C"/>
    <w:rsid w:val="00F32375"/>
    <w:rsid w:val="00F327F0"/>
    <w:rsid w:val="00F34563"/>
    <w:rsid w:val="00F55F2D"/>
    <w:rsid w:val="00F61811"/>
    <w:rsid w:val="00F9227D"/>
    <w:rsid w:val="00FA2884"/>
    <w:rsid w:val="00FB0CC7"/>
    <w:rsid w:val="00FB4BE2"/>
    <w:rsid w:val="00FB59D9"/>
    <w:rsid w:val="00FB62A9"/>
    <w:rsid w:val="00FC07B0"/>
    <w:rsid w:val="00FC0BFA"/>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98291"/>
  <w15:chartTrackingRefBased/>
  <w15:docId w15:val="{FA1496ED-0A13-4CFF-B1FC-F37F7CF2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8B4"/>
    <w:pPr>
      <w:ind w:left="720"/>
      <w:contextualSpacing/>
    </w:pPr>
  </w:style>
  <w:style w:type="character" w:customStyle="1" w:styleId="apple-converted-space">
    <w:name w:val="apple-converted-space"/>
    <w:basedOn w:val="DefaultParagraphFont"/>
    <w:rsid w:val="00930487"/>
  </w:style>
  <w:style w:type="character" w:styleId="CommentReference">
    <w:name w:val="annotation reference"/>
    <w:basedOn w:val="DefaultParagraphFont"/>
    <w:uiPriority w:val="99"/>
    <w:semiHidden/>
    <w:unhideWhenUsed/>
    <w:rsid w:val="00CD4155"/>
    <w:rPr>
      <w:sz w:val="16"/>
      <w:szCs w:val="16"/>
    </w:rPr>
  </w:style>
  <w:style w:type="paragraph" w:styleId="CommentText">
    <w:name w:val="annotation text"/>
    <w:basedOn w:val="Normal"/>
    <w:link w:val="CommentTextChar"/>
    <w:uiPriority w:val="99"/>
    <w:unhideWhenUsed/>
    <w:rsid w:val="00CD4155"/>
    <w:pPr>
      <w:spacing w:line="240" w:lineRule="auto"/>
    </w:pPr>
    <w:rPr>
      <w:sz w:val="20"/>
      <w:szCs w:val="20"/>
    </w:rPr>
  </w:style>
  <w:style w:type="character" w:customStyle="1" w:styleId="CommentTextChar">
    <w:name w:val="Comment Text Char"/>
    <w:basedOn w:val="DefaultParagraphFont"/>
    <w:link w:val="CommentText"/>
    <w:uiPriority w:val="99"/>
    <w:rsid w:val="00CD4155"/>
    <w:rPr>
      <w:sz w:val="20"/>
      <w:szCs w:val="20"/>
    </w:rPr>
  </w:style>
  <w:style w:type="paragraph" w:styleId="CommentSubject">
    <w:name w:val="annotation subject"/>
    <w:basedOn w:val="CommentText"/>
    <w:next w:val="CommentText"/>
    <w:link w:val="CommentSubjectChar"/>
    <w:uiPriority w:val="99"/>
    <w:semiHidden/>
    <w:unhideWhenUsed/>
    <w:rsid w:val="00CD4155"/>
    <w:rPr>
      <w:b/>
      <w:bCs/>
    </w:rPr>
  </w:style>
  <w:style w:type="character" w:customStyle="1" w:styleId="CommentSubjectChar">
    <w:name w:val="Comment Subject Char"/>
    <w:basedOn w:val="CommentTextChar"/>
    <w:link w:val="CommentSubject"/>
    <w:uiPriority w:val="99"/>
    <w:semiHidden/>
    <w:rsid w:val="00CD4155"/>
    <w:rPr>
      <w:b/>
      <w:bCs/>
      <w:sz w:val="20"/>
      <w:szCs w:val="20"/>
    </w:rPr>
  </w:style>
  <w:style w:type="paragraph" w:styleId="BalloonText">
    <w:name w:val="Balloon Text"/>
    <w:basedOn w:val="Normal"/>
    <w:link w:val="BalloonTextChar"/>
    <w:uiPriority w:val="99"/>
    <w:semiHidden/>
    <w:unhideWhenUsed/>
    <w:rsid w:val="00CD41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1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961369">
      <w:bodyDiv w:val="1"/>
      <w:marLeft w:val="0"/>
      <w:marRight w:val="0"/>
      <w:marTop w:val="0"/>
      <w:marBottom w:val="0"/>
      <w:divBdr>
        <w:top w:val="none" w:sz="0" w:space="0" w:color="auto"/>
        <w:left w:val="none" w:sz="0" w:space="0" w:color="auto"/>
        <w:bottom w:val="none" w:sz="0" w:space="0" w:color="auto"/>
        <w:right w:val="none" w:sz="0" w:space="0" w:color="auto"/>
      </w:divBdr>
    </w:div>
    <w:div w:id="204428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6" ma:contentTypeDescription="Create a new document." ma:contentTypeScope="" ma:versionID="e1a085187c7c76ecfedec64b9bdf5f93">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dfb60642c492a8a830e358d1a9bd9bd2"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Props1.xml><?xml version="1.0" encoding="utf-8"?>
<ds:datastoreItem xmlns:ds="http://schemas.openxmlformats.org/officeDocument/2006/customXml" ds:itemID="{097E204F-88B6-4917-9192-D967091DE2AA}">
  <ds:schemaRefs>
    <ds:schemaRef ds:uri="http://schemas.openxmlformats.org/officeDocument/2006/bibliography"/>
  </ds:schemaRefs>
</ds:datastoreItem>
</file>

<file path=customXml/itemProps2.xml><?xml version="1.0" encoding="utf-8"?>
<ds:datastoreItem xmlns:ds="http://schemas.openxmlformats.org/officeDocument/2006/customXml" ds:itemID="{516F0F39-3C3B-4DFA-AE72-72D3811BA225}"/>
</file>

<file path=customXml/itemProps3.xml><?xml version="1.0" encoding="utf-8"?>
<ds:datastoreItem xmlns:ds="http://schemas.openxmlformats.org/officeDocument/2006/customXml" ds:itemID="{A308C768-E3EA-4239-BF69-27EBAE29CF44}"/>
</file>

<file path=customXml/itemProps4.xml><?xml version="1.0" encoding="utf-8"?>
<ds:datastoreItem xmlns:ds="http://schemas.openxmlformats.org/officeDocument/2006/customXml" ds:itemID="{09057E16-1004-457E-9397-8073BC352137}"/>
</file>

<file path=docProps/app.xml><?xml version="1.0" encoding="utf-8"?>
<Properties xmlns="http://schemas.openxmlformats.org/officeDocument/2006/extended-properties" xmlns:vt="http://schemas.openxmlformats.org/officeDocument/2006/docPropsVTypes">
  <Template>Normal.dotm</Template>
  <TotalTime>4</TotalTime>
  <Pages>4</Pages>
  <Words>1464</Words>
  <Characters>8053</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Mélanie Didier</dc:creator>
  <cp:keywords/>
  <dc:description/>
  <cp:lastModifiedBy>Marina Greene</cp:lastModifiedBy>
  <cp:revision>3</cp:revision>
  <cp:lastPrinted>2022-07-04T14:53:00Z</cp:lastPrinted>
  <dcterms:created xsi:type="dcterms:W3CDTF">2022-08-02T15:26:00Z</dcterms:created>
  <dcterms:modified xsi:type="dcterms:W3CDTF">2022-08-03T07:27:00Z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ies>
</file>